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 xml:space="preserve">Примерное </w:t>
      </w:r>
      <w:r>
        <w:rPr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 xml:space="preserve">тематическое планирование курса </w:t>
      </w:r>
      <w:r>
        <w:rPr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 xml:space="preserve">на основе примерной рабочей программы ООО «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Технология. 5 – 9 классы» </w:t>
      </w:r>
      <w:r/>
    </w:p>
    <w:p>
      <w:pPr>
        <w:contextualSpacing/>
        <w:jc w:val="center"/>
        <w:spacing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с указанием проектных заданий (проектов) и цифровых средств (ресурсов) их реализации</w:t>
      </w:r>
      <w:r>
        <w:rPr>
          <w:sz w:val="24"/>
        </w:rPr>
      </w:r>
    </w:p>
    <w:p>
      <w:pPr>
        <w:contextualSpacing/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</w:r>
      <w:r/>
    </w:p>
    <w:tbl>
      <w:tblPr>
        <w:tblW w:w="1490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1984"/>
        <w:gridCol w:w="3544"/>
        <w:gridCol w:w="2601"/>
      </w:tblGrid>
      <w:tr>
        <w:trPr>
          <w:trHeight w:val="1105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Модуль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 результаты</w:t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Тема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</w:t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Производство и технология (инвариант)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арактеризовать роль техники и технологий для прогрессивного развития общества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арактеризовать роль техники и технологий в цифровом социуме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являть причины и последствия развития техники и технологий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арактеризовать виды современных технологий и определять перспективы их развития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меть строить учебную и практическую деятельность в соответствии со структурой технологии: этапами, операциями,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действиями;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аучиться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онструировать, оценивать и использовать модели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познавательной и практической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рганизовывать рабочее место в соответствии с требованиями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облюдать правила безопасности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спользовать различные материалы (древесина, металлы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сплавы, полимеры, текстиль, сельскохозяйственная продукция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меть создавать, применять и преобразовывать знаки и символы, модели и схемы для решения учебных и производственных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научиться коллективно решать задачи с использованием облачных сервисов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перировать понятием «биотехнология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лассифицировать методы очистки воды, использовать фильтрование воды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перировать понятиями «биоэнергетика»,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биометаногенез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Преобразовательная деятельность человека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Познание и преобразование внешнего мира — основные виды человеческой деятельности. Как человек познаёт и преобразует мир.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Алгоритмы и начала технологии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Алгоритмы и первоначальные представления о технологии. Свойства алгоритмов, основное свойство алгоритма, исполнители алгоритмов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(человек, робот).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Простейшие механические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роботы-исполнители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Механический робот как исполнитель алгоритма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Простейшие машины и механизмы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Знакомство с простейшими машинами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и механизмами и управление машинами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и механизмами. Понятие обратной связи,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её механическая реализация.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Механические, электротехнические и робототехнические конструкторы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Знакомство с механическими, электротехническими и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робототехническим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конструкторами.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Простые механические модели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Сборка простых механических конструкций по готовой схеме и их модификация. Знакомство с механическими передачами.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Простые модели с элементами управления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Сборка простых механических конструкций по готовой схеме с элементами управления.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90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 обработки материалов и пищевых продуктов (инвариант)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арактеризовать познавательную и преобразовательную деятельность человека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облюдать правила безопасности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рганизовывать рабочее место в соответствии с требованиями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лассифицировать и характеризовать инструменты, приспособления и технологическое 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ктивно использовать знания, полученные при изучении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других учебных предметов, и сформированные универсальные учебные действия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спользовать инструменты, приспособления и технологическое 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ыполнять технологические операции с использованием ручных инструментов, приспособлений, технологического оборудования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научиться использовать цифровые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инструменты при изготовлении предметов из различных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арактеризовать технологические операции ручной обработки конструкционных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ручные технологии обработки конструкционных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равильно хранить пищевые продукты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существлять механическую и тепловую обработку пищевых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продуктов, сохраняя их пищевую ценность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ыбирать продукты, инструменты и оборудование для приготовления блюда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существлять доступными средствами контроль качества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блюда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роектировать интерьер помещения с использованием программных сервисов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оставлять последовательность выполнения технологических операций для изготовления швейных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троить чертежи простых швейных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ыбирать материалы, инструменты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оборудование для выполнения швейных работ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ыполнять художественное оформление швейных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ыделять свойства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наноструктур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риводить примеры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наноструктур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их использования в технологиях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познакомиться с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физическими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нанотехнологий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их использованием для конструирования новых материалов.</w:t>
            </w:r>
            <w:r/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Структура технологии: от материала к изделию</w:t>
            </w:r>
            <w:r/>
          </w:p>
        </w:tc>
        <w:tc>
          <w:tcPr>
            <w:tcW w:w="354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Составляющие технологии: этапы, операции действия. Понятие о технологической документации. Основные виды деятельности по созданию технологии: проектирование, моделирование, конструирование.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9" w:tooltip="https://globallab.org/ru/project/cover/ee74910f-9519-4698-9720-30c5e9576c37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Рамка для фотографий</w:t>
              </w:r>
            </w:hyperlink>
            <w:r/>
            <w:r/>
          </w:p>
        </w:tc>
      </w:tr>
      <w:tr>
        <w:trPr>
          <w:trHeight w:val="69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0" w:tooltip="https://globallab.org/ru/project/cover/6e54e616-7aaf-4421-bb2c-c1d6d75b0556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Органайзер для рукоделия</w:t>
              </w:r>
            </w:hyperlink>
            <w:r/>
            <w:r/>
          </w:p>
        </w:tc>
      </w:tr>
      <w:tr>
        <w:trPr>
          <w:trHeight w:val="735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Материалы и изделия. Пищевые продукты</w:t>
            </w:r>
            <w:r/>
          </w:p>
        </w:tc>
        <w:tc>
          <w:tcPr>
            <w:tcW w:w="354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Сырьё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 Бумага и её свойства. Ткань и её свойства. Древесина и её свойств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а. Лиственные и хвойные породы древесины. Основные свойства древесины. Виды древесных материалов. Области применения древесных материалов. Отходы древесины и их рациональное использование. Металлы и их свойства. Чёрные и цветные металлы. Свойства металлов.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11" w:tooltip="https://globallab.org/ru/project/cover/e8d35f57-28b3-49e5-9658-4d44e2e430ef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Как проверить теплопроводность ткани?</w:t>
              </w:r>
            </w:hyperlink>
            <w:r/>
            <w:r/>
          </w:p>
        </w:tc>
      </w:tr>
      <w:tr>
        <w:trPr>
          <w:trHeight w:val="735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2" w:tooltip="https://globallab.org/ru/project/cover/956440b3-ef7e-4e0d-bbdb-29b4fbc02467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Лэпбук</w:t>
              </w:r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 «Знакомимся с древесиной и древесными материалами»</w:t>
              </w:r>
            </w:hyperlink>
            <w:r/>
            <w:r/>
          </w:p>
        </w:tc>
      </w:tr>
      <w:tr>
        <w:trPr>
          <w:trHeight w:val="735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3" w:tooltip="https://globallab.org/ru/project/cover/eddb8237-373a-4351-80b2-33da4d6498ba.ru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Изучаем разрыхлители для выпечки</w:t>
              </w:r>
            </w:hyperlink>
            <w:r/>
            <w:r/>
          </w:p>
        </w:tc>
      </w:tr>
      <w:tr>
        <w:trPr>
          <w:trHeight w:val="735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4" w:tooltip="https://globallab.org/ru/project/cover/7e44145e-ce23-41f1-9e28-e519e5ff8200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Пробуем испечь пышный бисквит</w:t>
              </w:r>
            </w:hyperlink>
            <w:r/>
            <w:r/>
          </w:p>
        </w:tc>
      </w:tr>
      <w:tr>
        <w:trPr>
          <w:trHeight w:val="735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5" w:tooltip="https://globallab.org/ru/project/cover/90df0a72-8fe5-4601-88b3-410bc194c93c.ru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</w:rPr>
                <w:t xml:space="preserve">Пряники русские, сладкие, мятные</w:t>
              </w:r>
            </w:hyperlink>
            <w:r/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Современные материалы и их свойства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Пластмассы и их свойства. Различные виды пластмасс. Использование пластма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сс в пр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омышленности и быту. Наноструктуры и их использование в различных технологиях. Природные и синтетические наноструктуры. Композиты и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нанокомпозиты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, их применение. Умные материалы и их применение. Аллотропные соединения углерода.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16" w:tooltip="https://globallab.org/ru/project/cover/d9762689-9249-4dae-a9ae-11fa267635d8.ru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Пластмассы в нашей жизни</w:t>
              </w:r>
            </w:hyperlink>
            <w:r/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Основные ручные инструменты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Инструменты для работы с бумагой: ножницы, нож, клей. Инструменты для работы с тканью: ножницы, иглы, клей.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Инструменты для работы с деревом: молоток, отвёртка, пила, рубанок,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шерхебель, рашпиль, шлифовальная шкурка.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Столярный верстак.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Инструменты для работы с металлами: ножницы, бородок, свёрла, молоток, киянка, кусачки, плоскогубцы, круглогубцы, зубило, напильник.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Слесарный верстак.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17" w:tooltip="https://globallab.org/ru/project/cover/af11fb3e-95ec-4dec-8ca9-a78f5100a131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Открытка в технике «</w:t>
              </w:r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скрапбукинг</w:t>
              </w:r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» в подарок</w:t>
              </w:r>
            </w:hyperlink>
            <w:r/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Робототехника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Алгоритмы и исполнители.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Роботы как исполнители.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Роботы: конструирование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и управление.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Животноводство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Элементы технологии выращивания сельскохозяйственных животных.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(Приручение животных как фактор развития человеческой цивилизации.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Сельскохозяйственные животные).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Растениеводство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Элементы технологии возделывания сельскохозяйственных культур (почвы, виды почв, плодородие почв, инструменты обработки почв).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</w:tbl>
    <w:p>
      <w:pPr>
        <w:contextualSpacing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Технология 6. Тематическое планирование курса с указанием проектных заданий (проектов) и цифровых средств (ресурсов) их реализации</w:t>
      </w:r>
      <w:r/>
    </w:p>
    <w:p>
      <w:pPr>
        <w:contextualSpacing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tbl>
      <w:tblPr>
        <w:tblW w:w="1485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1984"/>
        <w:gridCol w:w="3544"/>
        <w:gridCol w:w="2551"/>
      </w:tblGrid>
      <w:tr>
        <w:trPr>
          <w:trHeight w:val="1105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Модуль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 результаты</w:t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Тема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</w:t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Производство и технология (инвариант)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арактеризовать роль техники и технологий для прогрессивного развития общества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арактеризовать роль техники и технологий в цифровом социуме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являть причины и последствия развития техники и технологий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арактеризовать виды современных технологий и определять перспективы их развития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меть строить учебную и практическую деятельность в соответствии со структурой технологии: этапами, операциями,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действиями;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аучиться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онструировать, оценивать и использовать модели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познавательной и практической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рганизовывать рабочее место в соответствии с требованиями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облюдать правила безопасности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спользовать различные материалы (древесина, металлы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сплавы, полимеры, текстиль, сельскохозяйственная продукция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меть создавать, применять и преобразовывать знаки и символы, модели и схемы для решения учебных и производственных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научиться коллективно решать задачи с использованием облачных сервисов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перировать понятием «биотехнология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лассифицировать методы очистки воды, использовать фильтрование воды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перировать понятиями «биоэнергетика»,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биометаногенез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Задачи и технологии их решения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Чтение текстов и извлечение заключённой в них ин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формации. Оценка информации с точки зрения решаемой задачи. Обозначения. Знаки и знаковые системы. Формулировка задачи с использованием знаков и символов. Построение необходимых для решения задачи моделей. Основные виды моделей. Области применения моделей.</w:t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Проекты и проектирование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Проект. Виды проектов. Технология работы над проект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ом. Планирование пути достижения поставленных целей. Действия по осуществлению поставленных целей. Соотнесение своих действий с планируемыми результатами, осуществление контроля своей деятельности в процессе достижения поставленных целей. Исследовательские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проекты. Паспорт проекта. Этапы проектной деятельности. Инструменты работы над проектом. Компьютерная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поддержка проектной деятельности.</w:t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18" w:tooltip="https://globallab.org/ru/project/cover/1da04df4-172b-4069-b787-464dab0030a9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Ковер-мешок для игрушек</w:t>
              </w:r>
            </w:hyperlink>
            <w:r/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Технологии домашнего хозяйства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Порядок и хаос. Порядок в доме. Компьютерные программы проектирования жилища. Кулинария. Кулинарные рецепты и технологии. Технологии изготовления изделий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из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текстильных материалов.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Декоративно-прикладное творчество. Технологии художественной обработки текстильных материалов.</w:t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19" w:tooltip="https://globallab.org/ru/project/cover/f3083077-f34a-423f-8355-9dcf78112a42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Пуф для прихожей и не только</w:t>
              </w:r>
            </w:hyperlink>
            <w:r/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Мир профессий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Какие бывают профессии? Как определить область своих интересов?</w:t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 обработки материалов и пищевых продуктов (инвариант)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арактеризовать познавательную и преобразовательную деятельность человека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облюдать правила безопасности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рганизовывать рабочее место в соответствии с требованиями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лассифицировать и характеризовать инструменты, приспособления и технологическое 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ктивно использовать знания, полученные при изучении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других учебных предметов, и сформированные универсальные учебные действия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спользовать инструменты, приспособления и технологическое оборудование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ыполнять технологические операции с использованием ручных инструментов, приспособлений, технологического оборудования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научиться использовать цифровые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инструменты при изготовлении предметов из различных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арактеризовать технологические операции ручной обработки конструкционных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ручные технологии обработки конструкционных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равильно хранить пищевые продукты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существлять механическую и тепловую обработку пищевых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продуктов, сохраняя их пищевую ценность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ыбирать продукты, инструменты и оборудование для приготовления блюда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существлять доступными средствами контроль качества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блюда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роектировать интерьер помещения с использованием программных сервисов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оставлять последовательность выполнения технологических операций для изготовления швейных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троить чертежи простых швейных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ыбирать материалы, инструменты и оборудование для выполнения швейных работ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ыполнять художественное оформление швейных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ыделять свойства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наноструктур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риводить примеры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наноструктур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их использования в технологиях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познакомиться с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физическими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нанотехнологий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их использованием для конструирования новых материалов.</w:t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Трудовые действия как основные слагаемые технологии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Измерения как универсальные трудовые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действия. Измерение с помощью линейки, штангенциркуля, лазерной рулетки. Практика измерений различных объектов окружающего мира. Понятие о погрешности измерения. Трудовые действия, необходимые при обработке материалов: бумаги, ткани, древесины, пластмассы.</w:t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266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Технологии обработки конструкционных материалов</w:t>
            </w:r>
            <w:r/>
          </w:p>
        </w:tc>
        <w:tc>
          <w:tcPr>
            <w:tcW w:w="354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Технологии разметки заготовок из древесины, металла, пластмасс. Приёмы ручной правки заготовок из проволоки и тонколистового металла. Технологии резания заготовок. Технология строгания заготовок из древесины. Технология гибки, заготовок из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тонколистового металла и проволоки. Технология получения отверстий в заготовках из конструкционных материалов. Технология соединения деталей из древесины с помощью гвоздей, шурупов, клея. Технология сборки изделий из тонколистового металла, проволоки, иск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усственных материалов. Технологии зачистки и отделки поверхностей деталей из конструкционных материалов. Технология изготовления цилиндрических и конических деталей из древесины ручным инструментом. Технологии отделки изделий из конструкционных материалов.</w:t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20" w:tooltip="https://globallab.org/ru/project/cover/1f03ae26-faae-44c6-9afc-d92c6d62cd53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Стеллаж на веревках</w:t>
              </w:r>
            </w:hyperlink>
            <w:r/>
            <w:r/>
          </w:p>
        </w:tc>
      </w:tr>
      <w:tr>
        <w:trPr>
          <w:trHeight w:val="1263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21" w:tooltip="https://globallab.org/ru/project/cover/ca70b227-220d-4e24-b7ff-c57b4e03b8b5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Гамак</w:t>
              </w:r>
            </w:hyperlink>
            <w:r/>
            <w:r/>
          </w:p>
        </w:tc>
      </w:tr>
      <w:tr>
        <w:trPr>
          <w:trHeight w:val="1263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22" w:tooltip="https://globallab.org/ru/project/cover/c22ad4f9-fb75-4b13-b5f2-3136587639c4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Автопаркинг</w:t>
              </w:r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 или как помочь коллекционеру</w:t>
              </w:r>
            </w:hyperlink>
            <w:r/>
            <w:r/>
          </w:p>
        </w:tc>
      </w:tr>
      <w:tr>
        <w:trPr>
          <w:trHeight w:val="1263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23" w:tooltip="https://globallab.org/ru/project/cover/b28957c8-7bb9-42b8-a69d-37ce5a6af3c1.ru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Кормушки своими руками</w:t>
              </w:r>
            </w:hyperlink>
            <w:r/>
            <w:r/>
          </w:p>
        </w:tc>
      </w:tr>
      <w:tr>
        <w:trPr>
          <w:trHeight w:val="1075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Технология обработки текстильных материалов</w:t>
            </w:r>
            <w:r/>
          </w:p>
        </w:tc>
        <w:tc>
          <w:tcPr>
            <w:tcW w:w="354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Основные приёмы работы на бытовой швейной машине. Приёмы выполнения основных утюжильных операций.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Прядение и ткачество. Сырьё и процесс получения натуральных волокон животного происхождения. Основы технологии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изготовления изделий из текстильных материалов. Ручные стежки и строчки. Способы настила ткани. Раскладка выкройки на ткани. Понятие о декоративно-прикладном творчестве. Технологии художественной обработки текстильных материалов: лоскутное шитьё, вышивка.</w:t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24" w:tooltip="https://globallab.org/ru/project/cover/21d0d490-468e-4ba3-8264-3b098b0430cc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Подушка - хранительница пультов</w:t>
              </w:r>
            </w:hyperlink>
            <w:r/>
            <w:r/>
          </w:p>
        </w:tc>
      </w:tr>
      <w:tr>
        <w:trPr>
          <w:trHeight w:val="1075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25" w:tooltip="https://globallab.org/ru/project/cover/e080e79f-ce4d-4957-9142-b9df07ff1692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Мешок для сменной обуви</w:t>
              </w:r>
            </w:hyperlink>
            <w:r/>
            <w:r/>
          </w:p>
        </w:tc>
      </w:tr>
      <w:tr>
        <w:trPr>
          <w:trHeight w:val="1075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26" w:tooltip="https://globallab.org/ru/project/cover/fdd6a8f2-ca32-4c99-83a6-fd35eb0d4420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Массажный коврик для малыша и не только</w:t>
              </w:r>
            </w:hyperlink>
            <w:r/>
            <w:r/>
          </w:p>
        </w:tc>
      </w:tr>
      <w:tr>
        <w:trPr>
          <w:trHeight w:val="1725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Технология приготовления пищи</w:t>
            </w:r>
            <w:r/>
          </w:p>
        </w:tc>
        <w:tc>
          <w:tcPr>
            <w:tcW w:w="354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Прод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укты питания и их свойства (овощи, фрукты, мясо, рыба, хлебные и молочные изделия). Сохранность пищевых продуктов. Кухонное оборудование. Кухонные инструменты, в том числе электрические. Технология приготовления пищи. Сервировка стола. Национальные кухни.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Приготовление пищи в походных условиях. Утилизация бытовых и пищевых отходов в походных условиях. Основы здорового питания. Основные приёмы и способы обработки продуктов. Технология приготовления основных блюд. Основы здорового питания в походных условиях.</w:t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27" w:tooltip="https://globallab.org/ru/project/cover/0d88085d-a20e-4475-86df-1880afa5a42a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</w:rPr>
                <w:t xml:space="preserve">Еще раз про блины...</w:t>
              </w:r>
            </w:hyperlink>
            <w:r/>
            <w:r/>
          </w:p>
        </w:tc>
      </w:tr>
      <w:tr>
        <w:trPr>
          <w:trHeight w:val="1725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28" w:tooltip="https://globallab.org/ru/project/cover/d85e18bd-2028-4268-a0fd-4a392056c377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Как правильно взбивать яичные белки</w:t>
              </w:r>
            </w:hyperlink>
            <w:r/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Робототехника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Роботы на производстве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Робототехнические проекты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Животноводство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Элементы технологии выращивания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сельскохозяйственных животных.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(Содержание сельскохозяйственных животных: помещение, оборудование, уход.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Разведение животных.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Породы животных, их создание).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Растениеводство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Элементы технологии возделывания сельскохозяйственных культур (выращивание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растений на школьном/приусадебном участке).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</w:tbl>
    <w:p>
      <w:pPr>
        <w:contextualSpacing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Технология 7. Тематическое планирование курса с указанием проектных заданий (проектов) и цифровых средств (ресурсов) их реализации</w:t>
      </w:r>
      <w:r/>
    </w:p>
    <w:p>
      <w:pPr>
        <w:contextualSpacing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tbl>
      <w:tblPr>
        <w:tblW w:w="1490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1984"/>
        <w:gridCol w:w="3544"/>
        <w:gridCol w:w="2601"/>
      </w:tblGrid>
      <w:tr>
        <w:trPr>
          <w:trHeight w:val="1105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Модуль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 результаты</w:t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Тема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</w:t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Производство и технология (инвариант)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еречислять и характеризовать виды современных технологий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технологии для решения возникающих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владеть методами учебной, исследовательской и проектной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деятельности, решения творческих задач, проектирования,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моделирования, конструирования и эстетического оформления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риводить примеры не только функциональных,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 и эстетичных промышленных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владеть информационно-когнитивными технологиями преобразования данных в информацию и информации в знание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еречислять инструменты и оборудование, используемое при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обработке различных материалов (древесины, металлов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сплавов, полимеров, текстиля, сельскохозяйственной продукции, продуктов питания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ценивать области применения технологий, понимать их возможности и ограничения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ценивать условия применимости технологии с позиций экологической защищённости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научиться модернизировать и создавать технологии обработки известных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нализировать значимые для конкретного человека потребности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еречислять и характеризовать продукты питания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еречислять виды и названия народных промыслов и ремёсел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нализировать использование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нанотехнологий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различных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областях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ыявлять экологические проблемы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генеалогический метод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нализировать роль прививок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нализировать работу биодатчиков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нализировать микробиологические технологии, методы генной инженерии.</w:t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Технологии и мир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Трудовая деятельность человека. Ресурсы и технологии. Технологии материального производства. Транспорт. Виды и характеристики транспортных средств. Информационные технологии.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Глобальные технологические проекты.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0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Технологии и искусство.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Народные ремесла</w:t>
            </w:r>
            <w:r/>
          </w:p>
        </w:tc>
        <w:tc>
          <w:tcPr>
            <w:tcW w:w="354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Эстетическая ценность результатов труда. Промышленная эстетика.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Примеры промышленных изделий с высокими эстетическими свойствами. Понятие дизайна. Эстетика в быту. Эстетика и экология жилища. Народные ремёсла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России: вологодские кружева,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кубачинская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чеканка, гжельская керамика,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жостовская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роспись и др.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29" w:tooltip="https://globallab.org/ru/project/cover/dfcf35fe-0e1d-4646-a539-91df33d53111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Воротник для платья и не только</w:t>
              </w:r>
            </w:hyperlink>
            <w:r/>
            <w:r/>
          </w:p>
        </w:tc>
      </w:tr>
      <w:tr>
        <w:trPr>
          <w:trHeight w:val="497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30" w:tooltip="https://globallab.org/ru/project/cover/7df161e1-9039-44fc-8e28-e5d72c97594e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Вышивка на одежде</w:t>
              </w:r>
            </w:hyperlink>
            <w:r/>
            <w:r/>
          </w:p>
        </w:tc>
      </w:tr>
      <w:tr>
        <w:trPr>
          <w:trHeight w:val="497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31" w:tooltip="https://globallab.org/ru/project/cover/f8b979eb-1bc0-4638-9a01-6a94090ac818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Настенные часы</w:t>
              </w:r>
            </w:hyperlink>
            <w:r/>
            <w:r/>
          </w:p>
        </w:tc>
      </w:tr>
      <w:tr>
        <w:trPr>
          <w:trHeight w:val="497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32" w:tooltip="https://globallab.org/ru/project/cover/356d588b-75cd-4831-badb-392403ff9df7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Домашние тапочки</w:t>
              </w:r>
            </w:hyperlink>
            <w:r/>
            <w:r/>
          </w:p>
        </w:tc>
      </w:tr>
      <w:tr>
        <w:trPr>
          <w:trHeight w:val="497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33" w:tooltip="https://globallab.org/ru/project/cover/7d41273e-9bec-43a0-b557-c1ac4e5b2f16.ru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Куклы для кукольного театра</w:t>
              </w:r>
            </w:hyperlink>
            <w:r/>
            <w:r/>
          </w:p>
        </w:tc>
      </w:tr>
      <w:tr>
        <w:trPr>
          <w:trHeight w:val="497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34" w:tooltip="https://globallab.org/ru/project/cover/5dcb5fe4-fd1e-4734-b754-6257be93402f.ru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Как рождаются новые идеи?</w:t>
              </w:r>
            </w:hyperlink>
            <w:r/>
            <w:r/>
          </w:p>
        </w:tc>
      </w:tr>
      <w:tr>
        <w:trPr>
          <w:trHeight w:val="803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 обработки материалов и пищевых продуктов (инвариант)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своить основные этапы создания проектов от идеи до презентации и использования полученных результатов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аучиться использовать программные сервисы для поддержки проектной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роводить необходимые опыты по исследованию свойств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ыбирать инструменты и оборудование, необходимые для изготовления выбранного изделия по данной технологии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технологии механической обработки конструкционных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существлять доступными средствами контроль качества изготавливаемого изделия, находить и устранять допущенные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лассифицировать виды и назначение методов получения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преобразования конструкционных и текстильных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научиться конструировать модели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различных объектов и использовать их в практической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онструировать модели машин и механизмов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зготавливать изделие из конструкционных или поделочных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отовить кулинарные блюда в соответствии с известными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ыполнять декоративно-прикладную обработку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ыполнять художественное оформление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оздавать художественный образ и воплощать его в продукте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троить чертежи швейных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ыбирать материалы, инструменты и оборудование для выполнения швейных работ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основные приёмы и навыки решения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зобретательских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научиться применять принципы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ТРИЗ для решения технических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резентовать изделие (продукт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азывать и характеризовать современные и перспективные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технологии производства и обработки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узнать о современных цифровых технологиях, их возможностях и ограничениях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ыявлять потребности современной техники в умных материалах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перировать понятиями «композиты»,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нанокомпозиты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приводить примеры использования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нанокомпозитов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технологиях,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анализировать механические свойства композитов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азличать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аллотропные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соединения углерода, приводить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примеры использования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аллотропных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соединений углерода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арактеризовать мир профессий, связанных с изучаемыми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технологиями, их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востребованность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рынке труда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существлять изготовление субъективно нового продукта,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опираясь на общую технологическую схему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ценивать пределы применимости данной технологии, в том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 с экономических и экологических позиций.</w:t>
            </w:r>
            <w:r/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Моделирование как основа познания и практической деятельности</w:t>
            </w:r>
            <w:r/>
          </w:p>
        </w:tc>
        <w:tc>
          <w:tcPr>
            <w:tcW w:w="354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Понятие модели. Свойства и параметры моделей. Общая схема построения модели. Адекватность модели моделируемому объекту и целям моделирования. Применение модели. Модели человеческой деятельности. Алгоритмы и технологии как модели.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35" w:tooltip="https://globallab.org/ru/project/cover/2f5a63d6-b396-4ee5-942f-f34b5e70f151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</w:rPr>
                <w:t xml:space="preserve">Откидной столик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802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36" w:tooltip="https://globallab.org/ru/project/inquiry/88ced9fa-1c60-4a9f-9148-97784537a345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Настольная игра по изучению правил дорожного движения для детей младшего школьного возраста</w:t>
              </w:r>
            </w:hyperlink>
            <w:r/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Машины и их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модели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Основные этапы традиционной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технологической цепочки: разделение материалов на части; получение деталей необходимой формы; соединение деталей в планируемый предмет.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Простейшие механизмы: модели и физические эксперименты с этими механизмами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Простейшие механизмы как «азбука» механизма любой машины. Наклонная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плоскость, винт, рычаг, ворот, блок, колесо, поршень. Инструменты и машины, где используются простейшие механизмы. Физические законы, реализуемые в простейших механизмах. Осуществление физических экспериментов по демонстрации названных физических законов.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Как устроены машины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Машина как совокупность механизмов. Составление механизма из простейших механизмов. Выделение совокупности простейших механизмов в данной машине.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Робототехника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Робототехнические проекты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D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-моделирование,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прототипирование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макетирование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Модели и технологии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Визуальные модели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Животноводство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Элементы технологии выращивания сельскохозяйственных животных.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(Животные у нас дома.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Забота о домашних и бездомных животных. Проблема клонирования живых организмов.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Социальные и этические проблемы).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Растениеводство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Элементы технологии возделывания сельскохозяйственн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ых культур.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(Полезные для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человека дикорастущие растения. Сбор, заготовка и хранение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полезных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для человека дикорастущих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растений, их плодов).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</w:tbl>
    <w:p>
      <w:pPr>
        <w:contextualSpacing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Технология 8. Тематическое планирование курса с указанием проектных заданий (проектов) и цифровых средств (ресурсов) их реализации</w:t>
      </w:r>
      <w:r/>
    </w:p>
    <w:p>
      <w:pPr>
        <w:contextualSpacing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tbl>
      <w:tblPr>
        <w:tblW w:w="1490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1984"/>
        <w:gridCol w:w="3544"/>
        <w:gridCol w:w="2601"/>
      </w:tblGrid>
      <w:tr>
        <w:trPr>
          <w:trHeight w:val="1105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Модуль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 результаты</w:t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Тема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</w:t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Производство и технология (инвариант)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еречислять и характеризовать виды современных технологий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технологии для решения возникающих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владеть методами учебной, исследовательской и проектной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деятельности, решения творческих задач, проектирования,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моделирования, конструирования и эстетического оформления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риводить примеры не только функциональных, но и эстетичных промышленных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владеть информационно-когнитивными технологиями преобразования данных в информацию и информации в знание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еречислять инструменты и оборудование, используемое при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обработке различных материалов (древесины, металлов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сплавов, полимеров, текстиля, сельскохозяйственной продукции, продуктов питания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ценивать области применения технологий, понимать их возможности и ограничения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ценивать условия применимости технологии с позиций экологической защищённости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научиться модернизировать и создавать технологии обработки известных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нализировать значимые для конкретного человека потребности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еречислять и характеризовать продукты питания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еречислять виды и названия народных промыслов и ремёсел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нализировать использование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нанотехнологий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различных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областях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ыявлять экологические проблемы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генеалогический метод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нализировать роль прививок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нализировать работу биодатчиков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нализировать микробиологические технологии, методы генной инженерии.</w:t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Современная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техносфера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Современная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техносфера и её особенности. Технологии четвёртой промышленной революции: интернет вещей, облачные технологии, аддитивные технологии.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37" w:tooltip="https://globallab.org/ru/project/cover/f2753504-d206-4494-a06c-ff1f366a90ad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Автоматизация жилого дома</w:t>
              </w:r>
            </w:hyperlink>
            <w:r/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Современные технологии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Технологии химической промышленности. Технология переработки нефти. Биотехнологии. Космические технологии. Лазерные технологии. Нанотехнологии. Современные технологии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сельского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хозяйства. Биотехнологии в решении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экологических проблем. Очистка сточных вод. Биоэнергетика.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Биометаногенез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. Проект «Геном человека» и его значение для анализа и предотвращения наследственных болезней. Микробы. Болезнетворные микробы и прививки.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Биодатчики. Микробиологическая технология.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Информационно-когнитивные технологии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Данные, информация, знание как фундаментальные понятия для профессиональной деятельности в цифровом социуме. Информационно-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когнитивные технологии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ак технологии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формирования знаний. Создание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новых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технологий и поиск новых технологических решений. Моделирование и формализация как информационно-когнитивные инструменты.</w:t>
            </w:r>
            <w:r/>
          </w:p>
        </w:tc>
        <w:tc>
          <w:tcPr>
            <w:tcW w:w="2601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38" w:tooltip="https://globallab.org/ru/project/cover/5e80b3bd-7c7a-467b-ade4-c7e7abb578d9.ru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Бережливые технологии. Оптимизация размещения расходных материалов в кабинете технологии.</w:t>
              </w:r>
            </w:hyperlink>
            <w:r/>
            <w:r/>
          </w:p>
        </w:tc>
      </w:tr>
      <w:tr>
        <w:trPr>
          <w:trHeight w:val="462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 обработки материалов и пищевых продуктов (инвариант)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своить основные этапы создания проектов от идеи до презентации и использования полученных результатов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аучиться использовать программные сервисы для поддержки проектной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роводить необходимые опыты по исследованию свойств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ыбирать инструменты и оборудование, необходимые для изготовления выбранного изделия по данной технологии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технологии механической обработки конструкционных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существлять доступными средствами контроль качества изготавливаемого изделия, находить и устранять допущенные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лассифицировать виды и назначение методов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получения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преобразования конструкционных и текстильных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научиться конструировать модели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различных объектов и использовать их в практической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онструировать модели машин и механизмов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зготавливать изделие из конструкционных или поделочных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отовить кулинарные блюда в соответствии с известными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ыполнять декоративно-прикладную обработку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ыполнять художественное оформление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оздавать художественный образ и воплощать его в продукте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троить чертежи швейных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ыбирать материалы, инструменты и оборудование для выполнения швейных работ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основные приёмы и навыки решения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зобретательских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научиться применять принципы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ТРИЗ для решения технических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резентовать изделие (продукт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азывать и характеризовать современные и перспективные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технологии производства и обработки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узнать о современных цифровых технологиях, их возможностях и ограничениях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ыявлять потребности современной техники в умных материалах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перировать понятиями «композиты»,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нанокомпозиты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приводить примеры использования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нанокомпозитов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технологиях, анализировать механические свойства композитов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азличать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аллотропные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соединения углерода, приводить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примеры использования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аллотропных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соединений углерода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арактеризовать мир профессий, связанных с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изучаемыми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технологиями, их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востребованность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рынке труда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существлять изготовление субъективно нового продукта,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опираясь на общую технологическую схему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ценивать пределы применимости данной технологии, в том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 с экономических и экологических позиций.</w:t>
            </w:r>
            <w:r/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Традиционные производства и технологии. Обработка древесины</w:t>
            </w:r>
            <w:r/>
          </w:p>
        </w:tc>
        <w:tc>
          <w:tcPr>
            <w:tcW w:w="354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Изделия из древесины и технологии их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изготовления. Токарный станок для обработки древесины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39" w:tooltip="https://globallab.org/ru/project/cover/4b10cfc3-d8e5-4741-888d-9fbf086c55b6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Многофункциональная ширма</w:t>
              </w:r>
            </w:hyperlink>
            <w:r/>
            <w:r/>
          </w:p>
        </w:tc>
      </w:tr>
      <w:tr>
        <w:trPr>
          <w:trHeight w:val="461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40" w:tooltip="https://globallab.org/ru/project/cover/ec4a6fca-bdd6-4740-a540-0cfad97c6f64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Полезные изделия из спилов дерева</w:t>
              </w:r>
            </w:hyperlink>
            <w:r/>
            <w:r/>
          </w:p>
        </w:tc>
      </w:tr>
      <w:tr>
        <w:trPr>
          <w:trHeight w:val="461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41" w:tooltip="https://globallab.org/ru/project/cover/312f2edd-68ce-4b09-95d6-f23eba1e3b55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Когтеточка</w:t>
              </w:r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 для моей кошки</w:t>
              </w:r>
            </w:hyperlink>
            <w:r/>
            <w:r/>
          </w:p>
        </w:tc>
      </w:tr>
      <w:tr>
        <w:trPr>
          <w:trHeight w:val="461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42" w:tooltip="https://globallab.org/ru/project/cover/625d7e44-ed64-490c-8fde-38b46b0c917b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Бизиборд</w:t>
              </w:r>
            </w:hyperlink>
            <w:r/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Традиционные производства. Обработка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металла и технологии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Технологии обработки металлов. Конструкционная сталь и её механические свойства. Изделия из сортового и листового проката. Изготовление изделий на токарно-винторезном станке. Резьба и резьбовые соединения. Отделка изделий. Комплексные работы.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38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Традиционные производства. Обработка текстильных материалов</w:t>
            </w:r>
            <w:r/>
          </w:p>
        </w:tc>
        <w:tc>
          <w:tcPr>
            <w:tcW w:w="3544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Тенденции развития оборудования текстильного и швейного производства.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Вязальные маш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ины. Использование компьютерных программ и робототехники в процессе обработки текстильных материалов. Основные приёмы работы на вязальной машине. Текстильные химические волокна. Экологические проблемы. Нетканые материалы из химических волокон. Влияние свой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ств тк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аней из химических волокон на здоровье человека. Профессии швейного предприятия массового производства. Технологии художественной обработки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текстильных материалов. Вязание как одна из технологий художественной обработки текстильных материалов.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/>
            <w:hyperlink r:id="rId43" w:tooltip="https://globallab.org/ru/project/cover/967ff725-a570-4e17-9159-28c45f9cfd86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lang w:eastAsia="ru-RU"/>
                </w:rPr>
                <w:t xml:space="preserve">Декорирование футболки</w:t>
              </w:r>
            </w:hyperlink>
            <w:r/>
            <w:r/>
          </w:p>
        </w:tc>
      </w:tr>
      <w:tr>
        <w:trPr>
          <w:trHeight w:val="138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44" w:tooltip="https://globallab.org/ru/project/cover/e5fab2d0-8e19-4a2c-ab02-8b88919b152d.ru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</w:rPr>
                <w:t xml:space="preserve">Эко-сумка</w:t>
              </w:r>
              <w:r>
                <w:rPr>
                  <w:rStyle w:val="606"/>
                  <w:rFonts w:ascii="Times New Roman" w:hAnsi="Times New Roman"/>
                  <w:sz w:val="20"/>
                  <w:szCs w:val="20"/>
                </w:rPr>
                <w:t xml:space="preserve"> (</w:t>
              </w:r>
              <w:r>
                <w:rPr>
                  <w:rStyle w:val="606"/>
                  <w:rFonts w:ascii="Times New Roman" w:hAnsi="Times New Roman"/>
                  <w:sz w:val="20"/>
                  <w:szCs w:val="20"/>
                </w:rPr>
                <w:t xml:space="preserve">шоппер</w:t>
              </w:r>
              <w:r>
                <w:rPr>
                  <w:rStyle w:val="606"/>
                  <w:rFonts w:ascii="Times New Roman" w:hAnsi="Times New Roman"/>
                  <w:sz w:val="20"/>
                  <w:szCs w:val="20"/>
                </w:rPr>
                <w:t xml:space="preserve">)</w:t>
              </w:r>
            </w:hyperlink>
            <w:r/>
            <w:r/>
          </w:p>
        </w:tc>
      </w:tr>
      <w:tr>
        <w:trPr>
          <w:trHeight w:val="138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3544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45" w:tooltip="https://globallab.org/ru/project/cover/e680d7b7-38c7-4c1b-bf7a-fffb737f96be.ru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</w:rPr>
                <w:t xml:space="preserve">Шарф? Легко!</w:t>
              </w:r>
            </w:hyperlink>
            <w:r/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Традиционные производства. Обработка пищевых продуктов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Отрасли и перспективы развития пищевой промышленности. Организация производства пищевых продуктов. Меню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праздничного стола и здоровое питание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человека. Основные способы и приёмы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обработки продуктов на предприятиях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общественного питания. Современные технологии обработки пищевых продуктов, тенденции их развития. Влияние развития производства на изменение трудовых функций работников.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r/>
            <w:hyperlink r:id="rId46" w:tooltip="https://globallab.org/ru/project/cover/83ca2d74-2ad2-40a2-9eeb-63cbd8bbd091.html" w:history="1">
              <w:r>
                <w:rPr>
                  <w:rStyle w:val="606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Конфеты "</w:t>
              </w:r>
              <w:r>
                <w:rPr>
                  <w:rStyle w:val="606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Фруже</w:t>
              </w:r>
              <w:r>
                <w:rPr>
                  <w:rStyle w:val="606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" или сладкий подарок своими руками</w:t>
              </w:r>
            </w:hyperlink>
            <w:r/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Робототехника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Робототехнические проекты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D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-моделирование,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прототипирование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макетирование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макетов с помощью программных средств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Компьютерная графика. Черчение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Модели и их свойства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Черчение как технология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Автоматизированные системы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Управление. Общие представления.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техническими системами.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Элементная база автоматизированных систем.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Животноводство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Производство животноводческих продуктов.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Профессии, связанные с деятельностью животновода.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Растениеводство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Сельскохозяйственное производство.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Сельскохозяйственные профессии.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</w:tbl>
    <w:p>
      <w:pPr>
        <w:contextualSpacing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Технология 9. Тематическое планирование курса с указанием проектных заданий (проектов) и цифровых средств (ресурсов) их реализации</w:t>
      </w:r>
      <w:r/>
    </w:p>
    <w:p>
      <w:pPr>
        <w:contextualSpacing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tbl>
      <w:tblPr>
        <w:tblW w:w="1490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1984"/>
        <w:gridCol w:w="3544"/>
        <w:gridCol w:w="2601"/>
      </w:tblGrid>
      <w:tr>
        <w:trPr>
          <w:trHeight w:val="1105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Модуль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 результаты</w:t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Тема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</w:t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Производство и технология (инвариант)</w:t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еречислять и характеризовать виды современных технологий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технологии для решения возникающих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владеть методами учебной, исследовательской и проектной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деятельности, решения творческих задач, проектирования,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моделирования, конструирования и эстетического оформления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риводить примеры не только функциональных, но и эстетичных промышленных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владеть информационно-когнитивными технологиями преобразования данных в информацию и информации в знание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еречислять инструменты и оборудование, используемое при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обработке различных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материалов (древесины, металлов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сплавов, полимеров, текстиля, сельскохозяйственной продукции, продуктов питания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ценивать области применения технологий, понимать их возможности и ограничения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ценивать условия применимости технологии с позиций экологической защищённости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научиться модернизировать и создавать технологии обработки известных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нализировать значимые для конкретного человека потребности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еречислять и характеризовать продукты питания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еречислять виды и названия народных промыслов и ремёсел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нализировать использование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нанотехнологий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различных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областях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ыявлять экологические проблемы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генеалогический метод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нализировать роль прививок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нализировать работу биодатчиков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нализировать микробиологические технологии, методы генной инженерии.</w:t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Элементы управления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Техническими и социальными системами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Общая схема управления: цели управления, управляющие воздействия,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обратная связь. Условия реализации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общей схемы управления. Примеры технических систем с обратной связью.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Устойчивость систем управления. Самоуправляемые системы.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Современные профессии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Профессии сферы: «Природа», «Техника», «Художественный образ»,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«Знаковая система», «Человек». Новые профессии цифрового социума.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 обработки материалов и пищевых продуктов (инвариант)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своить основные этапы создания проектов от идеи до презентации и использования полученных результатов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аучиться использовать программные сервисы для поддержки проектной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роводить необходимые опыты по исследованию свойств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ыбирать инструменты и оборудование, необходимые для изготовления выбранного изделия по данной технологии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технологии механической обработки конструкционных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существлять доступными средствами контроль качества изготавливаемого изделия, находить и устранять допущенные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лассифицировать виды и назначение методов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получения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преобразования конструкционных и текстильных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научиться конструировать модели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различных объектов и использовать их в практической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онструировать модели машин и механизмов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зготавливать изделие из конструкционных или поделочных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отовить кулинарные блюда в соответствии с известными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ыполнять декоративно-прикладную обработку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ыполнять художественное оформление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оздавать художественный образ и воплощать его в продукте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троить чертежи швейных изделий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ыбирать материалы, инструменты и оборудование для выполнения швейных работ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основные приёмы и навыки решения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зобретательских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научиться применять принципы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ТРИЗ для решения технических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резентовать изделие (продукт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азывать и характеризовать современные и перспективные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технологии производства и обработки материалов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олучить возможность узнать о современных цифровых технологиях, их возможностях и ограничениях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ыявлять потребности современной техники в умных материалах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перировать понятиями «композиты»,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нанокомпозиты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приводить примеры использования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нанокомпозитов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технологиях, анализировать механические свойства композитов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азличать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аллотропные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соединения углерода, приводить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примеры использования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аллотропных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соединений углерода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арактеризовать мир профессий, связанных с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изучаемыми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технологиями, их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востребованность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рынке труда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существлять изготовление субъективно нового продукта,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опираясь на общую технологическую схему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ценивать пределы применимости данной технологии, в том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 с экономических и экологических позиций.</w:t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Технологии в когнитивной сфере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Теория решения изобретательских задач (ТРИЗ) и поиск новых технологических решений. Основные принципы развития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технических систем: полнота компонентов системы, энергетическая проводимость, опережающее развитие рабочего органа и др.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Решение производственных задач и задач из сферы услуг с использованием методологии ТРИЗ. Востребованность системных и когнитивных навыков в современной профессиональной деятельности. Интеллект-карты как инструмент систематизации информации. Использование 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ин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теллект-карт в проектной деятельности. Программные инструменты построения интеллект-карт. Понятие «больших данных» (объём, скорость, разнообразие). Работа с «большими данными» как компонент современной профессиональной деятельности. Анализ «больших данных»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при разработке проектов. Приёмы визуализации данных. Компьютерные инструменты визуализации.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Технологии и человек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Технологии и знания. Знание как фундаментальная категория для современной профессиональной деятельности. Виды знаний. Метазнания и их роль в использовании и создании новых технологий. Структурные паттерны.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Технологии и общество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Глобальные проблемы цивилизации и технологические решения. Пределы применения технологий.</w:t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Робототехника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От робототехники к искусственному интеллекту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D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-моделирование,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прототипирование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макетирование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Технология создания и исследования прототипов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Компьютерная графика. Черчение (вариативный)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Технология создания чертежей в программных средах.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Разработка проекта инженерного объекта.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Автоматизированные системы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вариативный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Управление социально-экономическими системами. Предпринимательство.</w:t>
            </w:r>
            <w:r/>
          </w:p>
        </w:tc>
        <w:tc>
          <w:tcPr>
            <w:tcW w:w="3544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01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</w:tbl>
    <w:p>
      <w:pPr>
        <w:contextualSpacing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MS Mincho">
    <w:panose1 w:val="020206030504050903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MS Mincho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table" w:styleId="604">
    <w:name w:val="Table Grid"/>
    <w:basedOn w:val="602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05" w:customStyle="1">
    <w:name w:val="Сетка таблицы светлая1"/>
    <w:uiPriority w:val="99"/>
    <w:rPr>
      <w:lang w:eastAsia="en-US"/>
    </w:rPr>
    <w:tblPr>
      <w:tblInd w:w="0" w:type="dxa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06">
    <w:name w:val="Hyperlink"/>
    <w:uiPriority w:val="99"/>
    <w:rPr>
      <w:rFonts w:cs="Times New Roman"/>
      <w:color w:val="0000FF"/>
      <w:u w:val="single"/>
    </w:rPr>
  </w:style>
  <w:style w:type="character" w:styleId="607">
    <w:name w:val="FollowedHyperlink"/>
    <w:uiPriority w:val="99"/>
    <w:semiHidden/>
    <w:unhideWhenUsed/>
    <w:rPr>
      <w:color w:val="800080"/>
      <w:u w:val="single"/>
    </w:rPr>
  </w:style>
  <w:style w:type="character" w:styleId="608" w:customStyle="1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globallab.org/ru/project/cover/ee74910f-9519-4698-9720-30c5e9576c37.html" TargetMode="External"/><Relationship Id="rId10" Type="http://schemas.openxmlformats.org/officeDocument/2006/relationships/hyperlink" Target="https://globallab.org/ru/project/cover/6e54e616-7aaf-4421-bb2c-c1d6d75b0556.html" TargetMode="External"/><Relationship Id="rId11" Type="http://schemas.openxmlformats.org/officeDocument/2006/relationships/hyperlink" Target="https://globallab.org/ru/project/cover/e8d35f57-28b3-49e5-9658-4d44e2e430ef.html" TargetMode="External"/><Relationship Id="rId12" Type="http://schemas.openxmlformats.org/officeDocument/2006/relationships/hyperlink" Target="https://globallab.org/ru/project/cover/956440b3-ef7e-4e0d-bbdb-29b4fbc02467.html" TargetMode="External"/><Relationship Id="rId13" Type="http://schemas.openxmlformats.org/officeDocument/2006/relationships/hyperlink" Target="https://globallab.org/ru/project/cover/eddb8237-373a-4351-80b2-33da4d6498ba.ru.html" TargetMode="External"/><Relationship Id="rId14" Type="http://schemas.openxmlformats.org/officeDocument/2006/relationships/hyperlink" Target="https://globallab.org/ru/project/cover/7e44145e-ce23-41f1-9e28-e519e5ff8200.html" TargetMode="External"/><Relationship Id="rId15" Type="http://schemas.openxmlformats.org/officeDocument/2006/relationships/hyperlink" Target="https://globallab.org/ru/project/cover/90df0a72-8fe5-4601-88b3-410bc194c93c.ru.html" TargetMode="External"/><Relationship Id="rId16" Type="http://schemas.openxmlformats.org/officeDocument/2006/relationships/hyperlink" Target="https://globallab.org/ru/project/cover/d9762689-9249-4dae-a9ae-11fa267635d8.ru.html" TargetMode="External"/><Relationship Id="rId17" Type="http://schemas.openxmlformats.org/officeDocument/2006/relationships/hyperlink" Target="https://globallab.org/ru/project/cover/af11fb3e-95ec-4dec-8ca9-a78f5100a131.html" TargetMode="External"/><Relationship Id="rId18" Type="http://schemas.openxmlformats.org/officeDocument/2006/relationships/hyperlink" Target="https://globallab.org/ru/project/cover/1da04df4-172b-4069-b787-464dab0030a9.html" TargetMode="External"/><Relationship Id="rId19" Type="http://schemas.openxmlformats.org/officeDocument/2006/relationships/hyperlink" Target="https://globallab.org/ru/project/cover/f3083077-f34a-423f-8355-9dcf78112a42.html" TargetMode="External"/><Relationship Id="rId20" Type="http://schemas.openxmlformats.org/officeDocument/2006/relationships/hyperlink" Target="https://globallab.org/ru/project/cover/1f03ae26-faae-44c6-9afc-d92c6d62cd53.html" TargetMode="External"/><Relationship Id="rId21" Type="http://schemas.openxmlformats.org/officeDocument/2006/relationships/hyperlink" Target="https://globallab.org/ru/project/cover/ca70b227-220d-4e24-b7ff-c57b4e03b8b5.html" TargetMode="External"/><Relationship Id="rId22" Type="http://schemas.openxmlformats.org/officeDocument/2006/relationships/hyperlink" Target="https://globallab.org/ru/project/cover/c22ad4f9-fb75-4b13-b5f2-3136587639c4.html" TargetMode="External"/><Relationship Id="rId23" Type="http://schemas.openxmlformats.org/officeDocument/2006/relationships/hyperlink" Target="https://globallab.org/ru/project/cover/b28957c8-7bb9-42b8-a69d-37ce5a6af3c1.ru.html" TargetMode="External"/><Relationship Id="rId24" Type="http://schemas.openxmlformats.org/officeDocument/2006/relationships/hyperlink" Target="https://globallab.org/ru/project/cover/21d0d490-468e-4ba3-8264-3b098b0430cc.html" TargetMode="External"/><Relationship Id="rId25" Type="http://schemas.openxmlformats.org/officeDocument/2006/relationships/hyperlink" Target="https://globallab.org/ru/project/cover/e080e79f-ce4d-4957-9142-b9df07ff1692.html" TargetMode="External"/><Relationship Id="rId26" Type="http://schemas.openxmlformats.org/officeDocument/2006/relationships/hyperlink" Target="https://globallab.org/ru/project/cover/fdd6a8f2-ca32-4c99-83a6-fd35eb0d4420.html" TargetMode="External"/><Relationship Id="rId27" Type="http://schemas.openxmlformats.org/officeDocument/2006/relationships/hyperlink" Target="https://globallab.org/ru/project/cover/0d88085d-a20e-4475-86df-1880afa5a42a.html" TargetMode="External"/><Relationship Id="rId28" Type="http://schemas.openxmlformats.org/officeDocument/2006/relationships/hyperlink" Target="https://globallab.org/ru/project/cover/d85e18bd-2028-4268-a0fd-4a392056c377.html" TargetMode="External"/><Relationship Id="rId29" Type="http://schemas.openxmlformats.org/officeDocument/2006/relationships/hyperlink" Target="https://globallab.org/ru/project/cover/dfcf35fe-0e1d-4646-a539-91df33d53111.html" TargetMode="External"/><Relationship Id="rId30" Type="http://schemas.openxmlformats.org/officeDocument/2006/relationships/hyperlink" Target="https://globallab.org/ru/project/cover/7df161e1-9039-44fc-8e28-e5d72c97594e.html" TargetMode="External"/><Relationship Id="rId31" Type="http://schemas.openxmlformats.org/officeDocument/2006/relationships/hyperlink" Target="https://globallab.org/ru/project/cover/f8b979eb-1bc0-4638-9a01-6a94090ac818.html" TargetMode="External"/><Relationship Id="rId32" Type="http://schemas.openxmlformats.org/officeDocument/2006/relationships/hyperlink" Target="https://globallab.org/ru/project/cover/356d588b-75cd-4831-badb-392403ff9df7.html" TargetMode="External"/><Relationship Id="rId33" Type="http://schemas.openxmlformats.org/officeDocument/2006/relationships/hyperlink" Target="https://globallab.org/ru/project/cover/7d41273e-9bec-43a0-b557-c1ac4e5b2f16.ru.html" TargetMode="External"/><Relationship Id="rId34" Type="http://schemas.openxmlformats.org/officeDocument/2006/relationships/hyperlink" Target="https://globallab.org/ru/project/cover/5dcb5fe4-fd1e-4734-b754-6257be93402f.ru.html" TargetMode="External"/><Relationship Id="rId35" Type="http://schemas.openxmlformats.org/officeDocument/2006/relationships/hyperlink" Target="https://globallab.org/ru/project/cover/2f5a63d6-b396-4ee5-942f-f34b5e70f151.html" TargetMode="External"/><Relationship Id="rId36" Type="http://schemas.openxmlformats.org/officeDocument/2006/relationships/hyperlink" Target="https://globallab.org/ru/project/inquiry/88ced9fa-1c60-4a9f-9148-97784537a345.html" TargetMode="External"/><Relationship Id="rId37" Type="http://schemas.openxmlformats.org/officeDocument/2006/relationships/hyperlink" Target="https://globallab.org/ru/project/cover/f2753504-d206-4494-a06c-ff1f366a90ad.html" TargetMode="External"/><Relationship Id="rId38" Type="http://schemas.openxmlformats.org/officeDocument/2006/relationships/hyperlink" Target="https://globallab.org/ru/project/cover/5e80b3bd-7c7a-467b-ade4-c7e7abb578d9.ru.html" TargetMode="External"/><Relationship Id="rId39" Type="http://schemas.openxmlformats.org/officeDocument/2006/relationships/hyperlink" Target="https://globallab.org/ru/project/cover/4b10cfc3-d8e5-4741-888d-9fbf086c55b6.html" TargetMode="External"/><Relationship Id="rId40" Type="http://schemas.openxmlformats.org/officeDocument/2006/relationships/hyperlink" Target="https://globallab.org/ru/project/cover/ec4a6fca-bdd6-4740-a540-0cfad97c6f64.html" TargetMode="External"/><Relationship Id="rId41" Type="http://schemas.openxmlformats.org/officeDocument/2006/relationships/hyperlink" Target="https://globallab.org/ru/project/cover/312f2edd-68ce-4b09-95d6-f23eba1e3b55.html" TargetMode="External"/><Relationship Id="rId42" Type="http://schemas.openxmlformats.org/officeDocument/2006/relationships/hyperlink" Target="https://globallab.org/ru/project/cover/625d7e44-ed64-490c-8fde-38b46b0c917b.html" TargetMode="External"/><Relationship Id="rId43" Type="http://schemas.openxmlformats.org/officeDocument/2006/relationships/hyperlink" Target="https://globallab.org/ru/project/cover/967ff725-a570-4e17-9159-28c45f9cfd86.html" TargetMode="External"/><Relationship Id="rId44" Type="http://schemas.openxmlformats.org/officeDocument/2006/relationships/hyperlink" Target="https://globallab.org/ru/project/cover/e5fab2d0-8e19-4a2c-ab02-8b88919b152d.ru.html" TargetMode="External"/><Relationship Id="rId45" Type="http://schemas.openxmlformats.org/officeDocument/2006/relationships/hyperlink" Target="https://globallab.org/ru/project/cover/e680d7b7-38c7-4c1b-bf7a-fffb737f96be.ru.html" TargetMode="External"/><Relationship Id="rId46" Type="http://schemas.openxmlformats.org/officeDocument/2006/relationships/hyperlink" Target="https://globallab.org/ru/project/cover/83ca2d74-2ad2-40a2-9eeb-63cbd8bbd091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5</dc:title>
  <dc:subject/>
  <dc:creator>oglan</dc:creator>
  <cp:keywords/>
  <dc:description/>
  <cp:lastModifiedBy>Елена Сайфетдинова</cp:lastModifiedBy>
  <cp:revision>144</cp:revision>
  <dcterms:created xsi:type="dcterms:W3CDTF">2022-01-31T18:29:00Z</dcterms:created>
  <dcterms:modified xsi:type="dcterms:W3CDTF">2022-06-27T10:54:25Z</dcterms:modified>
</cp:coreProperties>
</file>