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стория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России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- 9.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Тематическое планирование курса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 указанием проектных заданий (проектов) и цифровых средств (ресурсов) их реализации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tbl>
      <w:tblPr>
        <w:tblW w:w="1555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725"/>
        <w:gridCol w:w="5390"/>
        <w:gridCol w:w="850"/>
        <w:gridCol w:w="2409"/>
        <w:gridCol w:w="4074"/>
      </w:tblGrid>
      <w:tr>
        <w:trPr>
          <w:trHeight w:val="1200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Наименование тематического раздела</w:t>
            </w:r>
            <w:r>
              <w:rPr>
                <w:b/>
              </w:rPr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Наименование элемента основного содержания учебного предмета</w:t>
            </w:r>
            <w:r>
              <w:rPr>
                <w:b/>
              </w:rPr>
            </w:r>
            <w:r/>
          </w:p>
        </w:tc>
        <w:tc>
          <w:tcPr>
            <w:shd w:val="clear" w:color="000000" w:fill="ffffff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  <w:t xml:space="preserve"> Класс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ГлобалЛаб</w:t>
            </w:r>
            <w:r>
              <w:rPr>
                <w:b/>
              </w:rPr>
            </w:r>
            <w:r/>
          </w:p>
        </w:tc>
        <w:tc>
          <w:tcPr>
            <w:shd w:val="clear" w:color="auto" w:fill="auto"/>
            <w:tcW w:w="40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на сайте ГлобалЛаб</w:t>
            </w:r>
            <w:r>
              <w:rPr>
                <w:b/>
              </w:rPr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 Древней Руси к Российскому государству 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Введение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и место России в мировой истории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ind w:right="2017"/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Проблемы периодизации российской истории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Источники по истории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этапы развития исторической мысли в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Народы и государства на территории нашей страны в древности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Каменный век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Заселение территории нашей страны человеком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перехода от присваивающего хозяйства к производящему на территории Северной Евразии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Ареалы древнейшего земледелия и скотоводства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Появление металлических орудий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Влияние металлических орудий на первобытное общество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Центры древнейшей металлургии в Северной Евразии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Мир Великой степи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Жизнь кочевника-степняка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9" w:tooltip="https://globallab.org/ru/project/cover/055f752d-2333-43b5-9b33-f2156b613075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https://globallab.org/ru/project/cover/055f752d-2333-43b5-9b33-f2156b613075.ru.html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Кочевые общества евразийских степей в эпоху бронзы и раннем железном веке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Степь и ее роль в распространении культурных взаимовлияний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Народы, проживавшие на этой территории до середины I тысячелетия до н.э.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Изучаем народы выбранного региона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0" w:tooltip="https://globallab.org/ru/project/cover/izuchaem_narody_vybrannogo_regiona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https://globallab.org/ru/project/cover/izuchaem_narody_vybrannogo_regiona.html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Античные города-государства Северного Причерноморья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Боспорское царство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Скифское царство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Дербент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Восточная Европа в середине I тыс. н. э.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Великое переселение народов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Миграция готов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Нашествие гуннов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Битвы и сражения в истории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1" w:tooltip="https://globallab.org/ru/project/cover/bitvy_i_srazhenija_v_is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https://globallab.org/ru/project/cover/bitvy_i_srazhenija_v_istorii.html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Тюркский каганат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Хазарский каганат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Волжская Булгария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Расселение славян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Вопрос о славянской прародине и происхождении славян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Разделение славян на три ветви – восточных, западных и южных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Изучаем народы выбранного региона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2" w:tooltip="https://globallab.org/ru/project/cover/izuchaem_narody_vybrannogo_regiona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https://globallab.org/ru/project/cover/izuchaem_narody_vybrannogo_regiona.html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Славянские общности Восточной Европы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Соседи славян – балты и финно-угры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и народы Восточной Европы, Сибири и Дальнего Востока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Славянский мир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Хозяйство восточных славян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Общественный строй и политическая организация восточных славян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Возникновение княжеской власти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Традиционные верования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Образование государства Русь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Исторические условия складывания русской государственности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Природно-климатический фактор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Политические процессы в Европе в конце I тыс. н. э.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новой политической и этнической карты континента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Государства Центральной и Западной Европы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Первые известия о Руси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Проблема образования Древнерусского государства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Древнерусское государство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династии Рюриковичей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территории государства Русь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Дань и полюдье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Первые русские князья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Князь Владимир и крещение Руси. Принятие христианства и его значение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Русь в международных отношениях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 Византийской империей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Византийское наследие на Руси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со странами Центральной, Западной и Северной Европы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 кочевниками европейских степей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Русь в международной торговле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Из "варяг в греки": пройдем Варяжским путём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13" w:tooltip="https://globallab.org/ru/project/cover/cf6eafda-842e-49e8-900c-ce1511b72b1f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https://globallab.org/ru/project/cover/cf6eafda-842e-49e8-900c-ce1511b72b1f.ru.html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Путь из варяг в греки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auto" w:fill="auto"/>
            <w:tcW w:w="4074" w:type="dxa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Волжский торговый путь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Merge w:val="continue"/>
            <w:textDirection w:val="lrTb"/>
            <w:noWrap w:val="false"/>
          </w:tcPr>
          <w:p>
            <w:r/>
          </w:p>
        </w:tc>
        <w:tc>
          <w:tcPr>
            <w:shd w:val="clear" w:color="auto" w:fill="auto"/>
            <w:tcW w:w="4074" w:type="dxa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Русь в конце X – начале XII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Территория и население государства Русь/Русская земля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Жизнь русского народа в разные эпохи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4" w:tooltip="https://globallab.org/ru/project/cover/zhizn_russkogo_naroda_v_raznye_epokh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https://globallab.org/ru/project/cover/zhizn_russkogo_naroda_v_raznye_epokhi.html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Крупнейшие города Руси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Новгород как центр освоения Севера Восточной Европы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Колонизация Русской равнины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Территориально-политическая структура Руси: волости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Органы власти: князь, посадник, тысяцкий, вече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Внутриполитическое развитие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за власть между сыновьями Владимира Святого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Битвы и сражения в истории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5" w:tooltip="https://globallab.org/ru/project/cover/bitvy_i_srazhenija_v_is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https://globallab.org/ru/project/cover/bitvy_i_srazhenija_v_istorii.html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ind w:right="1256"/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Расцвет Древнерусского государства при Ярославе Мудром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Русь при Ярославичах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Владимир Мономах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Русская церковь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Общественный строй Руси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и международные связи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Русь в социально-политическом контексте Евразии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 Византией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 печенегами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 половцами (Дешт-и-Кипчак)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со странами Центральной, Западной и Северной Европы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пространство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Мир людей Древней Руси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«Живые традиции»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6" w:tooltip="https://globallab.org/ru/project/cover/zhivye_tradits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https://globallab.org/ru/project/cover/zhivye_traditsii.html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Русь в культурном контексте Евразии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Картина мира средневекового человека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Повседневная жизнь, сельский и городской быт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Старинные обычаи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7" w:tooltip="https://globallab.org/ru/project/cover/starinnye_obycha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https://globallab.org/ru/project/cover/starinnye_obychai.html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Положение женщины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Дети и их воспитание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Мой далёкий сверстник: жизнь детей в Древней Руси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18" w:tooltip="https://globallab.org/ru/project/cover/bf66b4b8-31d8-4334-be5b-d597714bc0dd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https://globallab.org/ru/project/cover/bf66b4b8-31d8-4334-be5b-d597714bc0dd.ru.html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Календарь и хронология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Древнерусская культура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Древнерусская литература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Произведения летописного жанра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Пишем летопись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19" w:tooltip="https://globallab.org/ru/project/cover/pishem_letopis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https://globallab.org/ru/project/cover/pishem_letopis.html 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Иконопись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Архитектура. Начало храмового строительства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Материальная культура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Русь в середине XII – начале XIII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Кому на Руси было жить хорошо... в XII-XIII вв.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20" w:tooltip="https://globallab.org/ru/project/cover/87d3ec13-42a5-4d2f-829d-5a171ff9d07c.ru.html#.Yph6yqhBy3A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https://globallab.org/ru/project/cover/87d3ec13-42a5-4d2f-829d-5a171ff9d07c.ru.html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земель – самостоятельных государств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Жизнь русского народа в разные эпохи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1" w:tooltip="https://globallab.org/ru/project/cover/zhizn_russkogo_naroda_v_raznye_epokh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https://globallab.org/ru/project/cover/zhizn_russkogo_naroda_v_raznye_epokhi.html</w:t>
              </w:r>
            </w:hyperlink>
            <w:r/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Важнейшие земли, управляемые ветвями княжеского рода Рюриковичей: Черниговская, Смоленская, Галицкая, Волынская, Суздальская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Владимиро-Суздальская земля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Земли, имевшие особый статус: Киевская и Новгородская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Господин Великий Новгород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Эволюция общественного строя и права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русских земель в евразийском контексте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региональных центров культуры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Летописание и памятники литературы: Киево-Печерский патерик, моление Даниила Заточника, «Слово о полку Игореве»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Литературное путешествие в мир истории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2" w:tooltip="https://globallab.org/ru/project/cover/literaturnoe_puteshestvie_v_mir_is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https://globallab.org/ru/project/cover/literaturnoe_puteshestvie_v_mir_istorii.html</w:t>
              </w:r>
            </w:hyperlink>
            <w:r/>
            <w:r/>
          </w:p>
        </w:tc>
      </w:tr>
      <w:tr>
        <w:trPr>
          <w:trHeight w:val="636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Белокаменные храмы Северо-Восточной Руси: Успенский собор во Владимире, церковь Покрова на Нерли, Георгиевский собор Юрьева-Польского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Русские земли в середине XIII - XIV в</w:t>
            </w:r>
            <w:r/>
          </w:p>
        </w:tc>
        <w:tc>
          <w:tcPr>
            <w:shd w:val="clear" w:color="000000" w:fill="ffffff"/>
            <w:tcW w:w="72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Жизнь русского народа в разные эпохи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3" w:tooltip="https://globallab.org/ru/project/cover/zhizn_russkogo_naroda_v_raznye_epokh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https://globallab.org/ru/project/cover/zhizn_russkogo_naroda_v_raznye_epokhi.html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Воинственные соседи восточных русских земель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Битвы и сражения в истории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4" w:tooltip="https://globallab.org/ru/project/cover/bitvy_i_srazhenija_v_is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https://globallab.org/ru/project/cover/bitvy_i_srazhenija_v_istorii.html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Возникновение Монгольской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Завоевания Чингисхана и его потомков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Походы Батыя на Восточную Европу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Возникновение Золотой орды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Судьбы русских земель после монгольского нашествия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Система зависимости русских земель от ордынских ханов (т.н. «ордынское иго»)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Экспансия на западных границах Руси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Ордена крестоносцев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Северо-западные земли: Новгородская и Псковская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Политический строй Новгорода и Пскова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Александр Невский: его взаимоотношения с Ордой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Отражение натиска с Запада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Великое княжество Литовское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Возникновение Литовского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Включение в  состав Литовского государства части русских земель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Южные и западные русские земли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z w:val="20"/>
                <w:szCs w:val="20"/>
                <w:lang w:eastAsia="ru-RU"/>
              </w:rPr>
              <w:t xml:space="preserve">Северо-Восточная Русь XII-XIV вв.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Княжества Северо-Восточной Руси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за великое княжение Владимирское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Противостояние Твери и Москвы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Усиление Московского княжества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Дмитрий Донской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Куликовская битва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Битвы и сражения в истории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5" w:tooltip="https://globallab.org/ru/project/cover/bitvy_i_srazhenija_v_is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https://globallab.org/ru/project/cover/bitvy_i_srazhenija_v_istorii.html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Закрепление первенствующего положения московских князей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православной церкви в ордынский период русской истории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Перенос митрополичьей кафедры в Москву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Сергий Радонежский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Расцвет раннемосковского искусства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История в картинах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6" w:tooltip="https://globallab.org/ru/project/cover/istorija_v_kartinakh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https://globallab.org/ru/project/cover/istorija_v_kartinakh.html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Соборы Кремля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Народы и государства степной зоны Восточной Европы и Сибири в XIII-XV вв.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Жизнь русского народа в разные эпохи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7" w:tooltip="https://globallab.org/ru/project/cover/zhizn_russkogo_naroda_v_raznye_epokh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https://globallab.org/ru/project/cover/zhizn_russkogo_naroda_v_raznye_epokhi.html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Золотая Орда и русские земли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Золотая Орда: государственный строй, население, экономика, культура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Города и кочевые степи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Принятие ислама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Ослабление государства во второй половине XIV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Нашествие Тимура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Распад Золотой Орды. Образование татарских ханств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Казанское ханство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Сибирское ханство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Астраханское ханство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Ногайская орда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Крымское ханство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Касимовское ханство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Дикое поле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Народы Северного Кавказа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Итальянские фактории Причерноморья (Каффа, Тана, Солдайя и др.) и их роль в системе торговых и политических связей Руси с Западом и Востоком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пространство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взаимодействие цивилизаций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Изменения в представлениях о картине мира в Евразии в связи с завершением монгольских завоеваний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Межкультурные связи и коммуникации (взаимодействие и взаимовлияние русской культуры и культур народов Евразии)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Расцвет летописания и литературные произведения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Архитектура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единого Русского государства в XV веке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Древнерусский город и его обитатели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r/>
            <w:hyperlink r:id="rId28" w:tooltip="https://globallab.org/ru/project/cover/d0443aae-e124-48a5-b5bc-f87b9516781e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https://globallab.org/ru/project/cover/d0443aae-e124-48a5-b5bc-f87b9516781e.ru.html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Возвышение Москвы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за русские земли между Литовским и Московским государствами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Объединение русских земель вокруг Москвы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Междоусобная война в Московском княжестве второй четверти XV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Битвы и сражения в истории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29" w:tooltip="https://globallab.org/ru/project/cover/bitvy_i_srazhenija_v_is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https://globallab.org/ru/project/cover/bitvy_i_srazhenija_v_istorii.html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Василий Темный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Новгород и Псков в XV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Политический строй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 Москвой, Ливонским орденом, Ганзой, Великим княжеством Литовским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Рост церковно-политической роли Москвы в православном мире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Падение Византии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Теория «Москва – третий Рим»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Единое государство Российское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Иван III - основатель Российского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Присоединение Новгорода и Твери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Ликвидация зависимости от Орды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Расширение международных связей Московского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Принятие общерусского Судебника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аппарата управления единого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Перемены в устройстве двора великого князя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Новая государственная символика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Царский титул и регалии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Дворцовое и церковное строительство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Московский Кремль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пространство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Изменения восприятия мира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Составляем словарь историзмов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30" w:tooltip="https://globallab.org/ru/project/cover/sostavljaem_drevnerusskii_slovar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https://globallab.org/ru/project/cover/sostavljaem_drevnerusskii_slovar.html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Сакрализация великокняжеской власти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Флорентийская уния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Установление автокефалии русской церкви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Внутрицерковная борьба (иосифляне и нестяжатели, ереси)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культуры единого Русского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Летописание и литература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Общерусское и региональное летописание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Пишем летопись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31" w:tooltip="https://globallab.org/ru/project/cover/pishem_letopis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https://globallab.org/ru/project/cover/pishem_letopis.html 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Житийная литература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«Хожение за три моря» Афанасия Никитина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Литературное путешествие в мир истории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32" w:tooltip="https://globallab.org/ru/project/cover/literaturnoe_puteshestvie_v_mir_istor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https://globallab.org/ru/project/cover/literaturnoe_puteshestvie_v_mir_istorii.html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Архитектура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Рисуем историю России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33" w:tooltip="https://globallab.org/ru/project/cover/35563524-73ba-11eb-81c1-901b0e932447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https://globallab.org/ru/project/cover/35563524-73ba-11eb-81c1-901b0e932447.html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Повседневная жизнь горожан и сельских жителей в древнерусский и раннемосковский периоды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Жилища наших предков: Древняя Русь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34" w:tooltip="https://globallab.org/ru/project/cover/9125f824-cdcd-4fef-b387-07da3f3ba342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https://globallab.org/ru/project/cover/9125f824-cdcd-4fef-b387-07da3f3ba342.ru.html</w:t>
              </w:r>
            </w:hyperlink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Региональный компонент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Регион в древности и средневековье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«Живые традиции»</w:t>
            </w:r>
            <w:r/>
          </w:p>
        </w:tc>
        <w:tc>
          <w:tcPr>
            <w:shd w:val="clear" w:color="auto" w:fill="auto"/>
            <w:tcW w:w="4074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35" w:tooltip="https://globallab.org/ru/project/cover/zhivye_traditsii.html" w:history="1">
              <w:r>
                <w:rPr>
                  <w:rFonts w:ascii="Times New Roman" w:hAnsi="Times New Roman" w:cs="Times New Roman"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https://globallab.org/ru/project/cover/zhivye_traditsii.html</w:t>
              </w:r>
            </w:hyperlink>
            <w:r/>
            <w:r/>
          </w:p>
        </w:tc>
      </w:tr>
      <w:tr>
        <w:trPr>
          <w:trHeight w:val="312"/>
        </w:trPr>
        <w:tc>
          <w:tcPr>
            <w:gridSpan w:val="3"/>
            <w:shd w:val="clear" w:color="auto" w:fill="auto"/>
            <w:tcW w:w="8226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XVI – XVII вв.: от великого княжества к царству. Россия в XVI веке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Княжение Василия III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Завершение объединения русских земель вокруг Москвы: присоединение Псковской, Смоленской, Рязанской земель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великокняжеской власти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Московского княжества в первой трети XVI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Война с Великим княжеством Литовским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с Крымским и Казанским ханствами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Посольства в европейские государства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Органы государственной власти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Приказная система: формирование первых приказных учреждений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Боярская дума, ее роль в управлении государством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«Малая дума»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Местное управление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Местничество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Наместники и волостели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Система кормлений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Регентство Елены Глинской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Сопротивление удельных князей великокняжеской власти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Мятеж князя Андрея Старицкого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Унификация денежной системы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Стародубская война с Польшей и Литвой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Период боярского правления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за власть между боярскими кланами Шуйских, Бельских и Глинских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Губная реформа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Московское восстание 1547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Ереси Матвея Башкина и Феодосия Косого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Принятие Иваном IV царского титула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Реформы середины XVI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«Избранная рада»: ее состав и значение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Появление Земских соборов: дискуссии о характере народного представительства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Отмена кормлений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Система налогообложения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Стоглавый собор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Земская реформа – формирование органов местного самоуправления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России в XVI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стрелецких полков и «Уложение о службе»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Присоединение Казанского и Астраханского ханств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Значение включения Среднего и Нижнего Поволжья в состав Российского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Войны с Крымским ханством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Набег Девлет-Гирея 1571 г. и сожжение Москвы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Битва при Молодях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Поход Ермака Тимофеевича на Сибирское ханство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присоединения к России Западной Сибири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Ливонская война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Причины и характер войны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Ликвидация Ливонского ордена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Причины и результаты поражения России в Ливонской войне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Социальная структура российского общества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закрепощения крестьян: указ о «заповедных летах»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Многонациональный состав населения Русского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Государство и церковь в XVI веке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Сосуществование религий в Российском государстве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Русская Православная церковь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Мусульманское духовенство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конце XVI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Опричнина, дискуссия о ее причинах и характере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Опричный террор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Разгром Новгорода и Пскова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Московские казни 1570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Результаты и последствия опричнины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Личность Ивана Грозного и его время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Противоречивость личности Ивана Грозного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Противоречивость  преобразований Ивана Грозного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Иван IV. Были ли успешными преобразования?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  <w:hyperlink r:id="rId36" w:tooltip="https://globallab.org/ru/project/cover/a193787e-605b-4f12-a18a-618afbc62b64.html#.YsvosDfP23A" w:history="1">
              <w:r>
                <w:rPr>
                  <w:rFonts w:ascii="Calibri" w:hAnsi="Calibri" w:cs="Calibri" w:eastAsia="Calibri"/>
                  <w:b w:val="0"/>
                  <w:i w:val="0"/>
                  <w:strike w:val="false"/>
                  <w:color w:val="0563C1"/>
                  <w:sz w:val="22"/>
                  <w:u w:val="single"/>
                </w:rPr>
                <w:t xml:space="preserve">https://globallab.org/ru/project/cover/a193787e-605b-4f12-a18a-618afbc62b64.html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Цена реформ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Царствование Федора Ивановича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за власть в боярском окружении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Борис Годунов - фактический правитель при царе Федоре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Учреждение патриаршества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44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Тявзинский мирный договор со Швецией:восстановление позиций России в Прибалтике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Противостояние с Крымским ханством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Отражение набега Гази-Гирея в 1591 г.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российских крепостей и засечных черт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Продолжение закрепощения крестьянства: указ об «Урочных летах»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Пресечение царской династии Рюриковичей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Смута в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Исторические портреты: Смута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37" w:tooltip="https://globallab.org/ru/project/cover/58afd508-4460-4b67-bb32-487b3979be85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https://globallab.org/ru/project/cover/58afd508-4460-4b67-bb32-487b3979be85.ru.html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Династический кризис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Царствование Бориса Годунова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Земский собор 1598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Избрание на царство Бориса Годунова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Политика Бориса Годунова, в т. ч. в отношении боярства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Опала семейства Романовых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Голод 1601-1603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Обострение социально-экономического кризиса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Смуты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Дискуссия о причинах Смуты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Самозванцы и самозванство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Личность Лжедмитрия I и его политика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Восстание 1606 г. и убийство самозванца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Разгар Смуты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Царь Василий Шуйский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Восстание Ивана Болотникова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Перерастание внутреннего кризиса в гражданскую войну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Лжедмитрий II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Вторжение на территорию России польско-литовских отрядов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Тушинский лагерь самозванца под Москвой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Оборона Троице-Сергиева монастыря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Выборгский договор между Россией и Швецией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Поход войска М.В. Скопина-Шуйского и Я.-П. Делагарди и распад тушинского лагеря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Открытое вступление в войну против России Речи Посполитой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Оборона Смоленска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Окончание Смуты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Свержение Василия Шуйского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Переход власти к «семибоярщине»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Договор об избрании на престол польского принца Владислава 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Вступление польско-литовского гарнизона в Москву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Подъем национально-освободительного движения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Патриарх Гермоген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Московское восстание 1611 г. и сожжение города оккупантами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Первое и второе ополчения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Захват Новгорода шведскими войсками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«Совет всей земли»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Освобождение Москвы в 1612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Воцарение династии Романовых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Земский собор 1613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Земского Собора в укреплении государственности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Избрание на царство Михаила Федоровича Романова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с казачьими выступлениями против центральной власти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Международное положение России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Столбовский мир со Швецией: утрата выхода к Балтийскому морю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Продолжение войны с Речью Посполитой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Поход принца Владислава на Москву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Заключение Деулинского перемирия с Речью Посполитой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XVII веке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при первых Романовых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Царствование Михаила Федоровича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Восстановление экономического потенциала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Продолжение закрепощения крестьян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Земские соборы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патриарха Филарета в управлении государством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абсолютной монархии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правления царя  Алексея Михайловича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самодержавия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Ослабление роли Боярской думы в управлении государством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приказного строя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Приказ Тайных дел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Усиление воеводской власти в уездах и постепенная ликвидация земского самоуправления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Затухание деятельности Земских соборов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Правительство Б.И. Морозова и И.Д. Милославского: итоги его деятельности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Церковный раскол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"И врата ада не одолеют её": изучаем церковную историю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38" w:tooltip="https://globallab.org/ru/project/cover/609ddee5-ed04-425a-899d-4f566eabf33f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https://globallab.org/ru/project/cover/609ddee5-ed04-425a-899d-4f566eabf33f.ru.html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Священство и царство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Патриарх Никон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Протопоп Аввакум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религиозной традиции старообрядчества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Царь Федор Алексеевич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Восхождение на престол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Отмена местничества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Налоговая (податная) реформа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Экономическое развитие России в XVII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Россия: оружие XVI-XVII вв. Новые технологии против старых традиций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39" w:tooltip="https://globallab.org/ru/project/cover/413d99b7-2e79-4fdb-a726-a1a44184abc5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https://globallab.org/ru/project/cover/413d99b7-2e79-4fdb-a726-a1a44184abc5.ru.html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Первые мануфактуры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Ярмарки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внутренних торговых связей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хозяйственной специализации регионов Российского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Торговый и Новоторговый уставы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Торговля с европейскими странами, Прибалтикой, Востоком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Социальная структура российского общества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Русское государство в XV–XVI веках. Основные группы населения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  <w:hyperlink r:id="rId40" w:tooltip="https://globallab.org/ru/project/cover/6867a453-70b6-47e6-8d15-f8e09b452bcc.html#.YsrSFBXP02w" w:history="1">
              <w:r>
                <w:rPr>
                  <w:rFonts w:ascii="Calibri" w:hAnsi="Calibri" w:cs="Calibri" w:eastAsia="Calibri"/>
                  <w:b w:val="0"/>
                  <w:i w:val="0"/>
                  <w:strike w:val="false"/>
                  <w:color w:val="0563C1"/>
                  <w:sz w:val="22"/>
                  <w:u w:val="single"/>
                </w:rPr>
                <w:t xml:space="preserve">https://globallab.org/ru/project/cover/6867a453-70b6-47e6-8d15-f8e09b452bcc.html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Русская деревня в XVII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Городские восстания середины XVII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«Русский бунт, бессмысленный и беспощадный...»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41" w:tooltip="https://globallab.org/ru/project/cover/5066021e-cf6c-49aa-92a4-9a1e165b9f2d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https://globallab.org/ru/project/cover/5066021e-cf6c-49aa-92a4-9a1e165b9f2d.ru.html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Соляной бунт в Москве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Псковско-Новгородское восстание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Денежная реформа 1654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Медный бунт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Соборное уложение 1649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Юридическое оформление крепостного права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Территория  распространения крепостного права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Русский Север, Дон и Сибирь как регионы, свободные от крепостничества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Социальное противостояние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Побеги крестьян на Дон и в Сибирь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Восстание Степана Разина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России в XVII в. Возобновление дипломатических контактов со странами Европы и Азии после Смуты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Смоленская война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Поляновский мир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Контакты с православным населением Речи Посполитой: противодействие полонизации, распространению католичества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Контакты с Запорожской Сечью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Восстание Богдана Хмельницкого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Переяславская рада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Вхождение Украины в состав России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Война между Россией и Речью Посполитой 1654-1667 гг.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Андрусовское перемирие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Русско-шведская война 1656-1658 гг. и ее результаты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Конфликты с Османской империей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«Азовское осадное сидение»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«Чигиринская война» и Бахчисарайский мирный договор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Отношения России со странами Западной Европы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Военные столкновения с манчжурами и империей Цин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пространство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Эпоха Великих географических открытий и русские географические открытия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Плавание Семена Дежнева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Выход к Тихому океану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Походы Ерофея Хабарова и Василия Пояркова и исследование бассейна реки Амур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Коч – корабль русских первопроходцев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Освоение Поволжья, Урала и Сибири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Калмыцкое ханство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Ясачное налогообложение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Переселение русских на новые земли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Миссионерство и христианизация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Межэтнические отношения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многонациональной элиты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Мир человека в XVI–XVII вв.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Изменения в картине мира человека 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Повседневная жизнь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Мой далёкий сверстник: жизнь детей в России в XVI-XVII веках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42" w:tooltip="https://globallab.org/ru/project/cover/04cc4477-4fae-4daa-a3ed-c450022263f7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https://globallab.org/ru/project/cover/04cc4477-4fae-4daa-a3ed-c450022263f7.ru.html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Жилище и предметы быта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Calibri" w:hAnsi="Calibri" w:cs="Calibri" w:eastAsia="Calibri"/>
                <w:color w:val="000000"/>
                <w:sz w:val="20"/>
                <w:highlight w:val="none"/>
              </w:rPr>
            </w:pPr>
            <w:r>
              <w:rPr>
                <w:rFonts w:ascii="Calibri" w:hAnsi="Calibri" w:cs="Calibri" w:eastAsia="Calibri"/>
                <w:color w:val="000000"/>
                <w:sz w:val="20"/>
              </w:rPr>
              <w:t xml:space="preserve">Тайны русской печи</w:t>
            </w:r>
            <w:r/>
          </w:p>
          <w:p>
            <w:pPr>
              <w:spacing w:before="0" w:after="0" w:line="57" w:lineRule="atLeast"/>
            </w:pPr>
            <w:r/>
            <w:r/>
          </w:p>
          <w:p>
            <w:pPr>
              <w:spacing w:before="0" w:after="0" w:line="57" w:lineRule="atLeast"/>
            </w:pPr>
            <w:r>
              <w:rPr>
                <w:rFonts w:ascii="Calibri" w:hAnsi="Calibri" w:cs="Calibri" w:eastAsia="Calibri"/>
                <w:color w:val="000000"/>
                <w:sz w:val="20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0"/>
              </w:rPr>
              <w:t xml:space="preserve">Русская изба – мир человека </w:t>
            </w:r>
            <w:r/>
            <w:r>
              <w:rPr>
                <w:rFonts w:ascii="Calibri" w:hAnsi="Calibri" w:cs="Calibri" w:eastAsia="Calibri"/>
                <w:color w:val="000000"/>
                <w:sz w:val="20"/>
                <w:highlight w:val="none"/>
              </w:rPr>
            </w:r>
            <w:r>
              <w:rPr>
                <w:rFonts w:ascii="Calibri" w:hAnsi="Calibri" w:cs="Calibri" w:eastAsia="Calibri"/>
                <w:color w:val="000000"/>
                <w:sz w:val="20"/>
                <w:highlight w:val="none"/>
              </w:rPr>
            </w:r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before="0" w:after="0" w:line="57" w:lineRule="atLeast"/>
              <w:rPr>
                <w:highlight w:val="none"/>
              </w:rPr>
            </w:pPr>
            <w:r/>
            <w:hyperlink r:id="rId43" w:tooltip="https://globallab.org/ru/project/cover/5d1bf1aa-0b7f-4667-8e63-a5ddb171f049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https://globallab.org/ru/project/cover/5d1bf1aa-0b7f-4667-8e63-a5ddb171f049.ru.html</w:t>
              </w:r>
            </w:hyperlink>
            <w:r/>
            <w:r/>
          </w:p>
          <w:p>
            <w:pPr>
              <w:spacing w:before="0" w:after="0" w:line="57" w:lineRule="atLeast"/>
            </w:pPr>
            <w:r/>
            <w:r/>
          </w:p>
          <w:p>
            <w:pPr>
              <w:spacing w:before="0" w:after="0" w:line="57" w:lineRule="atLeast"/>
            </w:pPr>
            <w:r/>
            <w:hyperlink r:id="rId44" w:tooltip="https://globallab.org/ru/project/cover/64cf145c-89f8-425d-aa94-9a6c075ebd15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https://globallab.org/ru/project/cover/64cf145c-89f8-425d-aa94-9a6c075ebd15.ru.html</w:t>
              </w:r>
            </w:hyperlink>
            <w:r/>
            <w:r/>
          </w:p>
          <w:p>
            <w:pPr>
              <w:spacing w:before="0" w:after="0" w:line="57" w:lineRule="atLeast"/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Семья и семейные отношения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Calibri" w:hAnsi="Calibri" w:cs="Calibri" w:eastAsia="Calibri"/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Религия и суеверия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Синтез европейской и восточной культур в быту высших слоев населения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Архитектура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Дворцово-храмовый ансамбль Соборной площади в Москве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Шатровый стиль в архитектуре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Антонио Солари, Алевиз Фрязин, Петрок Малой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Собор Покрова на Рву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Монастырские ансамбли (Кирилло-Белозерский, Соловецкий, Новый Иерусалим)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Крепости (Китай-город, Смоленский, Казанский, Тобольский Астраханский, Ростовский кремли)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Федор Конь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Приказ каменных дел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Деревянное зодчество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Симон Ушаков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Ярославская школа иконописи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Парсунная живопись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Летописание и начало книгопечатания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Лицевой свод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Домострой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Переписка Ивана Грозного с князем Андреем Курбским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Публицистика Смутного времени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Усиление светского начала в российской культуре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Симеон Полоцкий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Немецкая слобода как проводник европейского культурного влияния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Посадская сатира XVII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образования и научных знаний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Школы при Аптекарском и Посольском приказах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«Синопсис» Иннокентия Гизеля - первое учебное пособие по истории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Региональный компонент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Регион в XVI – XVII вв.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000000" w:fill="ffffff"/>
            <w:tcW w:w="21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конце XVII - XVIII вв: от царства к империи </w:t>
            </w:r>
            <w:r/>
          </w:p>
        </w:tc>
        <w:tc>
          <w:tcPr>
            <w:gridSpan w:val="2"/>
            <w:shd w:val="clear" w:color="000000" w:fill="ffffff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эпоху преобразований Петра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Россия в эпоху преобразований Петра 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45" w:tooltip="https://globallab.org/ru/project/cover/a937ac9f-e15c-44c0-a295-d0c54e191eb6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https://globallab.org/ru/project/cover/a937ac9f-e15c-44c0-a295-d0c54e191eb6.ru.html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Причины и предпосылки преобразований (дискуссии по этому вопросу)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и Европа в конце XVII века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Модернизация как жизненно важная национальная задача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царствования Петра I, борьба за власть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Правление царевны Софьи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Стрелецкие бунты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Хованщина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Первые шаги на пути преобразований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Азовские походы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Великое посольство и его значение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Сподвижники Петра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Экономическая политика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заводов и мануфактур, верфей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базы металлургической индустрии на Урале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Оружейные заводы и корабельные верфи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государства в создании промышленности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Основание Екатеринбурга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Социальная политика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Консолидация дворянского сословия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Повышение роли дворянского сословия в управлении страной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Указ о единонаследии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Табель о рангах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Противоречия в политике по отношению к купечеству и городским сословиям: расширение их прав в местном управлении и усиление налогового гнета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Положение крестьян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Жизнь и быт крестьян в XVIII веке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46" w:tooltip="https://globallab.org/ru/project/cover/c2bac6db-9a0d-47bc-a90f-63a7ae19e01e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https://globallab.org/ru/project/cover/c2bac6db-9a0d-47bc-a90f-63a7ae19e01e.ru.html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Переписи населения (ревизии)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Реформы управления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Реформы местного управления (бурмистры и Ратуша)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Городская и областная (губернская) реформы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Сенат, коллегии, органы надзора и суда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Усиление централизации и бюрократизации управления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Генеральный регламент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Санкт-Петербург — новая столица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Реформы армии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Первые гвардейские полки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регулярной армии, военного флота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Рекрутские наборы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Церковная реформа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Упразднение патриаршества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Учреждение синода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Положение конфессий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Оппозиция реформам Петра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Социальные движения в первой четверти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Восстания в Астрахани, Башкирии, на Дону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Дело царевича Алексея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Причины и цели Северной войны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Неудачи в начале войны и их преодоление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Битва при д. Лесной и победа под Полтавой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Прутский поход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за гегемонию на Балтике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Сражения у м. Гангут и о. Гренгам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Ништадтский мир и его последствия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Закрепление России на берегах Балтики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Провозглашение России империей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Каспийский поход Петра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Преобразования Петра I в области культуры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Доминирование светского начала в культурной политике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Влияние культуры стран зарубежной Европы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Привлечение иностранных специалистов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Введение нового летоисчисления, гражданского шрифта и гражданской печати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Первая газета «Ведомости»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сети школ и специальных учебных заведений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науки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Открытие Академии наук в Петербурге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Кунсткамера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Светская живопись, портрет петровской эпохи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Скульптура и архитектура. Памятники раннего барокко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Повседневная жизнь и быт правящей элиты и основной массы населения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Перемены в образе жизни российского дворянства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Новые формы социальной коммуникации в дворянской среде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Ассамблеи, балы, фейерверки, светские государственные праздники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«Европейский» стиль в одежде, развлечениях, питании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Изменения в положении женщин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Итоги, последствия и значение петровских преобразований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Образ Петра I в русской культуре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После Петра Великого: эпоха «дворцовых переворотов»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Дворцовые перевороты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Причины нестабильности политического строя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Фаворитизм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Верховного тайного совета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Крушение политической карьеры А.Д. Меншикова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«Кондиции верховников» и приход к власти Анны Иоанновны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«Кабинет министров»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Э. Бирона, А.И. Остермана, А.П. Волынского, Б.Х. Миниха в управлении и политической жизни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границ империи на Украине и на юго-восточной окраине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Переход Младшего жуза в Казахстане под суверенитет Российской империи. Война с Османской империей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при Елизавете Петровне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Исторические портреты: выдающиеся деятели России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47" w:tooltip="https://globallab.org/ru/project/cover/67547bf0-e587-4d6e-9165-82ec1c3cde5e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https://globallab.org/ru/project/cover/67547bf0-e587-4d6e-9165-82ec1c3cde5e.ru.html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Экономическая и финансовая политика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Деятельность П.И. Шувалова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Дворянского и Купеческого банков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Усиление роли косвенных налогов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Ликвидация внутренних таможен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Распространение монополий в промышленности и внешней торговле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Основание Московского университета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М.В. Ломоносов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И.И. Шувалов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международных конфликтах 1740-х – 1750-х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Участие в Семилетней войне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Петр III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Манифест «о вольности дворянской»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Переворот 28 июня 1762 г.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1760-х – 1790- гг. Правление Екатерины II и Павла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Женщина в истории России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48" w:tooltip="https://globallab.org/ru/project/cover/0a62a042-c319-48d6-915f-d544a8e0f386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https://globallab.org/ru/project/cover/0a62a042-c319-48d6-915f-d544a8e0f386.ru.html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Личность императрицы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Внутренняя политика Екатерины II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Идеи Просвещения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«Просвещенный абсолютизм», его особенности в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Секуляризация церковных земель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Деятельность Уложенной комиссии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Экономическая и финансовая политика правительства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выпуска ассигнаций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Отмена монополий, умеренность таможенной политики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Вольное экономическое общество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Губернская реформа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Жалованные грамоты дворянству и городам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Положение сословий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Дворянство – «первенствующее сословие» империи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Привлечение представителей сословий к местному управлению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дворянских обществ в губерниях и уездах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Расширение привилегий гильдейского купечества в налоговой сфере и городском управлении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Национальная политика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Унификация управления на окраинах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Ликвидация украинского гетманства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Кубанского Оренбургского и Сибирского казачества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Основание Ростова-на-Дону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Активизация деятельности по привлечению иностранцев в Россию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Расселение колонистов в Новороссии, Поволжье, других регионах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начал толерантности и веротерпимости по отношению к неправославным и нехристианским конфессиям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Экономическое развитие России во второй половине XVIII века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Крестьяне: крепостные, государственные, монастырские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Условия жизни крепостной деревни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Права помещика по отношению к своим крепостным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Барщинное и оброчное хозяйство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Дворовые люди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крепостного строя в экономике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Промышленность в городе и деревне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государства, купечества, помещиков в развитии промышленности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Крепостной и вольнонаемный труд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Привлечение крепостных оброчных крестьян к работе на мануфактурах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крестьянских промыслов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Рост текстильной промышленности: распространение производства хлопчатобумажных тканей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известных предпринимательских династий: Морозовы, Рябушинские, Гарелины, Прохоровы, Демидовы и др.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Внутренняя и внешняя торговля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Торговые пути внутри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Водно-транспортные системы: Вышневолоцкая, Тихвинская, Мариинская и др.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Ярмарки и их роль во внутренней торговле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Макарьевская, Ирбитская, Свенская, Коренная ярмарки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Ярмарки на Украине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Партнеры России во внешней торговле в Европе и в мире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Обеспечение активного внешнеторгового баланса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Обострение социальных противоречий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Чумной бунт в Москве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Восстание под предводительством Емельяна Пугачева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Антидворянский и антикрепостнический характер движения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казачества, народов Урала и Поволжья в восстании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Влияние восстания на внутреннюю политику и развитие общественной мысли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России второй половины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задачи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Н.И. Панин и А.А.Безбородко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России за выход к Черному морю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Войны с Османской империей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П.А. Румянцев, А.В. Суворов, Ф.Ф. Ушаков, победы российских войск под их руководством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Присоединение Крыма и Северного Причерноморья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Организация управления Новороссией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новых городов и портов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Основание Пятигорска, Севастополя, Одессы, Херсона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Г.А. Потемкин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Путешествие Екатерины II на юг в 1787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Участие России в разделах Речи Посполитой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Политика России в Польше до начала 1770-х гг.: стремление к усилению российского влияния в условиях сохранения польского государства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Участие России в разделах Польши вместе с империей Габсбургов и Пруссией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Первый, второй и третий разделы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Вхождение в состав России украинских и белорусских земель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Присоединение Литвы и Курляндии. Борьба Польши за национальную независимость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Восстание под предводительством Тадеуша Костюшко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Участие России в борьбе с революционной Францией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Итальянский и Швейцарский походы А.В. Суворова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Действия эскадры Ф.Ф. Ушакова в Средиземном море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пространство Российской империи в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Определяющее влияние идей Просвещения в российской общественной мысли, публицистике и литературе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Литература народов России в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Первые журналы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50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Общественные идеи в произведениях А.П. Сумарокова, Г.Р. Державина, Д.И. Фонвизина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Н.И. Новиков, материалы о положении крепостных крестьян в его журналах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А.Н. Радищев и его «Путешествие из Петербурга в Москву»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Русская культура и культура народов России в XVIII веке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новой светской культуры после преобразований Петра I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взаимосвязей с культурой стран зарубежной Европы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Масонство в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Распространение в России основных стилей и жанров европейской художественной культуры (барокко, классицизм, рококо и т. п.)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Вклад в развитие русской культуры ученых, художников, мастеров, прибывших из-за рубежа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Усиление внимания к жизни и культуре русского народа и историческому прошлому России к концу столетия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Культура и быт российских сословий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Костюм XVIII века: Россия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49" w:tooltip="https://globallab.org/ru/project/cover/674a08a0-beba-4b4a-8e36-e42b2a627bdc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https://globallab.org/ru/project/cover/674a08a0-beba-4b4a-8e36-e42b2a627bdc.ru.html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Дворянство: жизнь и быт дворянской усадьбы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Духовенство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Летопись монастырей России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0" w:tooltip="https://globallab.org/ru/project/cover/c8795a95-09a3-49e9-b829-009107efc0ed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https://globallab.org/ru/project/cover/c8795a95-09a3-49e9-b829-009107efc0ed.ru.html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Купечество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Крестьянство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Российская наука в XVIII веке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Академия наук в Петербурге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Изучение страны – главная задача российской науки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Географические экспедиции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Вторая Камчатская экспедиция.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Освоение Аляски и Западного побережья Северной Америки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Российско-американская компания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Исследования в области отечественной истории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Изучение российской словесности и развитие литературного языка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Российская академия. Е.Р. Дашкова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М.В. Ломоносов и его выдающаяся роль в становлении российской науки и образования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Образование в России в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педагогические идеи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Воспитание «новой породы» людей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Основание воспитательных домов в Санкт-Петербурге и Москве, Института «благородных девиц» в Смольном монастыре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Сословные учебные заведения для юношества из дворянства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Московский университет – первый российский университет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Русская архитектура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Строительство Петербурга, формирование его городского плана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Регулярный характер застройки Петербурга и других городов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Переход к классицизму, создание архитектурных ассамблей в стиле классицизма в обеих столицах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В.И. Баженов, М.Ф. Казаков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в России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Выдающиеся мастера и произведения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Академия художеств в Петербурге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Расцвет жанра парадного портрета в середине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Новые веяния в изобразительном искусстве в конце столетия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Народы России в XVIII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Управление окраинами империи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Башкирские восстания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Политика по отношению к исламу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Освоение Новороссии, Поволжья и Южного Урала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Немецкие переселенцы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черты оседлости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при Павле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принципы внутренней политики Павла I. Укрепление абсолютизма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Личность Павла I и ее влияние на политику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Отказ от принципов «просвещенного абсолютизма»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Усиление бюрократического и полицейского характера государства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личной власти императора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Указы о престолонаследии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Указ о «трехдневной барщине»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Политика Павла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Отношение к дворянству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Ограничение дворянских привилегий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Взаимоотношения со столичной знатью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Меры в области внешней политики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Причины дворцового переворота 11 марта 1801 года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Региональный компонент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Регион в XVIII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000000" w:fill="ffffff"/>
            <w:tcW w:w="211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Российская империя в XIX – начале XX вв. 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Александровская эпоха: государственный либерализм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tcW w:w="21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Проекты либеральных реформ Александра I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Внешние и внутренние факторы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Негласный комитет и «молодые друзья» императора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Реформы государственного управления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М.М. Сперанский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Отечественная война 1812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Война 1812 года глазами участников тех событий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1" w:tooltip="https://globallab.org/ru/project/cover/9926fe2c-de5b-471d-b48e-a97f2d687dab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https://globallab.org/ru/project/cover/9926fe2c-de5b-471d-b48e-a97f2d687dab.ru.html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Эпоха 1812 года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Война России с Францией 1805-1807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Тильзитский мир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Война со Швецией 1809 г. и присоединение Финляндии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Война с Турцией и Бухарестский мир 1812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Отечественная война 1812 г. – важнейшее событие российской и мировой истории XIX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Венский конгресс и его решения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Священный союз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Возрастание роли России после победы над Наполеоном и Венского конгресса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Либеральные и охранительные тенденции во внутренней политике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Польская конституция 1815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Военные поселения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Дворянская оппозиция самодержавию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Тайные организации: Союз спасения, Союз благоденствия, Северное и Южное общества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 Тайные организации и заговорщики в России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2" w:tooltip="https://globallab.org/ru/project/cover/6ebd8cb3-f06d-4423-975f-2396872d331f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https://globallab.org/ru/project/cover/6ebd8cb3-f06d-4423-975f-2396872d331f.ru.html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Восстание декабристов 14 декабря 1825 г.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Николаевское самодержавие: государственный консерватизм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Реформаторские и консервативные тенденции в политике Николая 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Экономическая политика в условиях политической консервации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936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Крестьянский вопрос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Реформа государственных крестьян П.Д. Киселева 1837-1841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Официальная идеология: «православие, самодержавие, народность»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профессиональной бюрократии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Прогрессивное чиновничество: у истоков либерального реформаторства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 России во второй четверти XIX века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Расширение империи: русско-иранская и русско-турецкая войны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и Западная Европа: особенности взаимного восприятия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«Священный союз»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и революции в Европе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Восточный вопрос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Распад Венской системы в Европе. Крымская война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Крымская война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3" w:tooltip="https://globallab.org/ru/project/cover/edc96770-4771-4397-b775-a5b40b174694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https://globallab.org/ru/project/cover/edc96770-4771-4397-b775-a5b40b174694.ru.html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Героическая оборона Севастополя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Парижский мир 1856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Крепостнический социум. Деревня и город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Сословная структура российского общества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Крепостное хозяйство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Помещик и крестьянин, конфликты и сотрудничество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Промышленный переворот и его особенности в России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железнодорожного строительства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Москва и Петербург: спор двух столиц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Города как административные, торговые и промышленные центры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Городское самоуправление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пространство империи в первой половине XIX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Национальные корни отечественной культуры и западные влияния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Государственная политика в области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стили в художественной культуре: романтизм, классицизм, реализм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Ампир как стиль империи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 гражданственности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Золотой век русской литературы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русской музыкальной школы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Театр, живопись, архитектура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науки и техники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Географические экспедиции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История Русской Америки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4" w:tooltip="https://globallab.org/ru/project/cover/cc704b01-2c78-4a61-b48d-4bc03cb2d237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https://globallab.org/ru/project/cover/cc704b01-2c78-4a61-b48d-4bc03cb2d237.ru.html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Открытие Антарктиды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Деятельность Русского географического общества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Школы и университеты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Народная культура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Культура повседневности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Жизнь и быт горожан в XIX веке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5" w:tooltip="https://globallab.org/ru/project/cover/7f29ad11-3bea-4096-b857-44c16683d4a0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https://globallab.org/ru/project/cover/7f29ad11-3bea-4096-b857-44c16683d4a0.ru.html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Обретение комфорта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Жизнь в городе и в усадьбе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Дворянские усадьбы России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6" w:tooltip="https://globallab.org/ru/project/cover/735cb5be-d89d-49c3-b975-9c7e1471b2f4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https://globallab.org/ru/project/cover/735cb5be-d89d-49c3-b975-9c7e1471b2f4.ru.html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Российская культура как часть европейской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Пространство империи: этнокультурный облик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Народы России в первой половине XIX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Многообразие культур и религий Российской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Православная церковь и основные конфессии (католичество, протестантство, ислам, иудаизм, буддизм)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Взаимодействие народов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административного управления на окраинах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Царство Польское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Польское восстание 1830–1831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Присоединение Грузии и Закавказья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Кавказская война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Кавказская война: причины, ход, итоги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7" w:tooltip="https://globallab.org/ru/project/cover/e1224185-38f5-444e-9501-e8e97e50f4b3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https://globallab.org/ru/project/cover/e1224185-38f5-444e-9501-e8e97e50f4b3.ru.html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Движение Шамиля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гражданского правосознания. Основные течения общественной мысли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Западное просвещение и образованное меньшинство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Кризис традиционного мировосприятия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«Золотой век» дворянской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Идея служения как основа дворянской идентичности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Эволюция дворянской оппозиционности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генерации просвещенных людей: от свободы для немногих к свободе для всех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Появление научных и литературных обществтайных политических организаций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Появление тайных политических организаций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Распространение либеральных идей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Декабристы – дворянские революционеры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Культура и этика декабристов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Общественная жизнь в 1830 – 1850-е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литературы, печати в формировании независимого общественного мнения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университетов в формировании независимого общественного мнения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Общественная мысль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Официальная идеология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Славянофилы и западники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Зарождение социалистической мысли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Складывание теории русского социализма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А.И. Герцен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Влияние немецкой философии и французского социализма на русскую общественную мысль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и Европа как центральный пункт общественных дебатов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Преобразования Александра II: социальная и правовая модернизация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Реформы 1860-1870-х гг. – движение к правовому государству и гражданскому обществу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Крестьянская реформа 1861 г. и ее последствия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Крестьянская община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Земская и городская реформы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Становление общественного самоуправления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Судебная реформа и развитие правового сознания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Военные реформы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Утверждение начал всесословности в правовом строе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Конституционный вопрос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Многовекторность внешней политики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Завершение Кавказской войны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Присоединение Средней Азии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и Балканы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Русско-турецкая война 1877-1878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на Дальнем Востоке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Основание Хабаровска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«Народное самодержавие» Александра III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Идеология самобытного развития России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Государственный национализм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Реформы и «контрреформы»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Политика консервативной стабилизации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Ограничение общественной самодеятельности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Местное самоуправление и самодержавие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Независимость суда и администрация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Права университетов и власть попечителей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Печать и цензура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Экономическая модернизация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вмешательство в экономику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Форсированное развитие промышленности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Финансовая политика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Консервация аграрных отношений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Пространство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сферы и направления внешнеполитических интересов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Упрочение статуса великой державы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Освоение государственной территории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Пореформенный социум. Сельское хозяйство и промышленность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Традиции и новации в жизни пореформенной деревни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Общинное землевладение и крестьянское хозяйство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Взаимозависимость помещичьего и крестьянского хозяйств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Помещичье «оскудение»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Социальные типы крестьян и помещиков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Дворяне-предприниматели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Индустриализация и урбанизация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Железные дороги и их роль в экономической и социальной модернизации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Миграции сельского населения в города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Рабочий вопрос и его особенности в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Государственные, общественные и частнопредпринимательские способы его решения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Культурное пространство империи во второй половине XIX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Культура и быт народов России во второй половине XIX в.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Как одевались в России в XIX веке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8" w:tooltip="https://globallab.org/ru/project/cover/34f7c5bb-d225-45f8-a5a0-65c4a32e5526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https://globallab.org/ru/project/cover/34f7c5bb-d225-45f8-a5a0-65c4a32e5526.ru.html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Технический прогресс и перемены в повседневной жизни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транспорта, связи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городской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Рост образования и распространение грамотности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Появление массовой печати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Роль печатного слова в формировании общественного мнения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Народная, элитарная и массовая культура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Российская культура XIX в. как часть мировой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Становление национальной научной школы и ее вклад в мировое научное знание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Достижения российской науки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Российского исторического общества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Общественная значимость художественной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Литература, живопись, музыка, театр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Архитектура и градостроительство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Этнокультурный облик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регионы Российской империи и их роль в жизни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Народы Российской империи во второй половине XIX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Процессы национального и религиозного возрождения у народов Российской империи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Национальная политика самодержавия: между учетом своеобразия и стремлением к унификации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Укрепление автономии Финляндии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Польское восстание 1863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Еврейский вопрос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Национальные движения народов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Взаимодействие национальных культур и народов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гражданского общества и основные направления общественных движений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Общественная жизнь в 1860 – 1890-х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Рост общественной самодеятельности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Расширение публичной сферы (общественное самоуправление, печать, образование, суд)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Феномен интеллигенции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Общественные организации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Благотворительность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Студенческое движение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Рабочее движение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Женское движение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Идейные течения и общественное движение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Влияние позитивизма, дарвинизма, марксизма и других направлений европейской общественной мысли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Консервативная мысль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Либерализм и его особенности в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Русский социализм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Русский анархизм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Формы политической оппозиции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Земское движение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Революционное подполье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Эмиграция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Народничество и его эволюция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 Тайные организации и заговорщики в России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59" w:tooltip="https://globallab.org/ru/project/cover/6ebd8cb3-f06d-4423-975f-2396872d331f.ru.html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https://globallab.org/ru/project/cover/6ebd8cb3-f06d-4423-975f-2396872d331f.ru.html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93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Народнические кружки: идеология и практика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Большое общество пропаганды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«Хождение в народ»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«Земля и воля» и ее раскол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«Черный передел» и «Народная воля» 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Политический терроризм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Распространение марксизма и формирование социал-демократии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Группа «Освобождение труда»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«Союз борьбы за освобождение рабочего класса»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I съезд РСДРП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Кризис империи в начале ХХ века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 пороге нового века: динамика и противоречия развития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  <w:t xml:space="preserve">Технический прогресс и перемены в повседневной жизни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hyperlink r:id="rId60" w:tooltip="https://globallab.org/ru/project/cover/2176ff0e-f17f-11ec-bd12-00d861fc8159.html#.YrH0_nZBy3A" w:history="1">
              <w:r>
                <w:rPr>
                  <w:rStyle w:val="832"/>
                  <w:rFonts w:ascii="Calibri" w:hAnsi="Calibri" w:cs="Calibri" w:eastAsia="Calibri"/>
                  <w:color w:val="0000EE"/>
                  <w:sz w:val="20"/>
                  <w:u w:val="single"/>
                </w:rPr>
                <w:t xml:space="preserve">https://globallab.org/ru/project/cover/2176ff0e-f17f-11ec-bd12-00d861fc8159.html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Экономический рост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Промышленное развитие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Новая география экономики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Урбанизация и облик городов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624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Новониколаевск (Новосибирск) – пример нового транспортного и промышленного центра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Отечественный и иностранный капитал, его роль в индустриализации страны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– мировой экспортер хлеба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Аграрный вопрос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Демография, социальная стратификация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Типы сельского землевладения и хозяйства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Церковь в условиях кризиса имперской идеологии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Распространение светской этики и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Имперский центр и регионы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Национальная политика, этнические элиты и национально-культурные движения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системе международных отношений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направления внешней политики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Политика на Дальнем Востоке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Русско-японская война 1904-1905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Оборона Порт-Артура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Цусимское сражение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Первая российская революция 1905-1907 гг. Начало парламентаризма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Николай II и его окружение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Личность Николая II и ее влияние на политику страны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Деятельность В.К. Плеве на посту министра внутренних дел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Оппозиционное либеральное движение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«Союз освобождения»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«Банкетная кампания»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Начало первой российской  революции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Предпосылки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Формы социальных протестов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Борьба профессиональных революционеров с государством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Политический терроризм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Наивысший подъем революции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«Кровавое воскресенье» 9 января 1905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Выступления рабочих, крестьян, средних городских слоев, солдат и матросов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«Булыгинская конституция»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Всероссийская октябрьская политическая стачка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Манифест 17 октября 1905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Декабрьское 1905 г. вооруженное восстание в Москве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многопартийной системы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Политические партии, массовые движения и их лидеры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Неонароднические партии и организации (социалисты-революционеры)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Социал-демократия: большевики и меньшевики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Либеральные партии (кадеты, октябристы)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Национальные партии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Правомонархические партии в борьбе с революцией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Советы и профсоюзы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Завершающий этап революции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Избирательный закон 11 декабря 1905 г.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Избирательная кампания в I Государственную думу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государственные законы 23 апреля 1906 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Деятельность I и II Государственной думы: итоги и уроки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революционных выступлений в 1906-1907 гг.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Общество и власть после революции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Политическая стабилизация и социальные преобразования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Уроки революции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П.А. Столыпин: программа системных реформ, масштаб и результаты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Незавершенность преобразований и нарастание социальных противоречий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III и IV Государственная дума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Идейно-политический спектр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Общественный и социальный подъем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Национальные партии и фракции в Государственной Думе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Внешняя политика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Обострение международной обстановки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Блоковая система и участие в ней России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преддверии мировой катастрофы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«Серебряный век» российской культуры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Новые явления в художественной литературе и искусстве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«Русские сезоны» в Париже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Зарождение российского кинематографа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народного просвещения: попытка преодоления разрыва между образованным обществом и народом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Открытия российских ученых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Достижения гуманитарных наук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72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390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русской философской школы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Вклад России начала XX в. в мировую культуру 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2111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6115" w:type="dxa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Регион в XIX в.</w:t>
            </w:r>
            <w:r/>
          </w:p>
        </w:tc>
        <w:tc>
          <w:tcPr>
            <w:shd w:val="clear" w:color="auto" w:fill="auto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0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Заголовок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6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9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3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3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8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2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6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795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796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797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798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799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00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01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02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03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04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05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06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07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08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0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4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character" w:styleId="832">
    <w:name w:val="Hyperlink"/>
    <w:basedOn w:val="661"/>
    <w:uiPriority w:val="99"/>
    <w:unhideWhenUsed/>
    <w:rPr>
      <w:color w:val="0000FF"/>
      <w:u w:val="single"/>
    </w:rPr>
  </w:style>
  <w:style w:type="character" w:styleId="833">
    <w:name w:val="FollowedHyperlink"/>
    <w:basedOn w:val="661"/>
    <w:uiPriority w:val="99"/>
    <w:semiHidden/>
    <w:unhideWhenUsed/>
    <w:rPr>
      <w:color w:val="800080"/>
      <w:u w:val="single"/>
    </w:rPr>
  </w:style>
  <w:style w:type="paragraph" w:styleId="834" w:customStyle="1">
    <w:name w:val="msonormal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5" w:customStyle="1">
    <w:name w:val="xl65"/>
    <w:basedOn w:val="651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6" w:customStyle="1">
    <w:name w:val="xl66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7" w:customStyle="1">
    <w:name w:val="xl67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8" w:customStyle="1">
    <w:name w:val="xl68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39" w:customStyle="1">
    <w:name w:val="xl69"/>
    <w:basedOn w:val="65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0" w:customStyle="1">
    <w:name w:val="xl70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1" w:customStyle="1">
    <w:name w:val="xl71"/>
    <w:basedOn w:val="651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2" w:customStyle="1">
    <w:name w:val="xl72"/>
    <w:basedOn w:val="651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3" w:customStyle="1">
    <w:name w:val="xl73"/>
    <w:basedOn w:val="651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4" w:customStyle="1">
    <w:name w:val="xl74"/>
    <w:basedOn w:val="651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5" w:customStyle="1">
    <w:name w:val="xl75"/>
    <w:basedOn w:val="65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6" w:customStyle="1">
    <w:name w:val="xl76"/>
    <w:basedOn w:val="651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7" w:customStyle="1">
    <w:name w:val="xl77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8" w:customStyle="1">
    <w:name w:val="xl78"/>
    <w:basedOn w:val="651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9" w:customStyle="1">
    <w:name w:val="xl79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0" w:customStyle="1">
    <w:name w:val="xl80"/>
    <w:basedOn w:val="651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1" w:customStyle="1">
    <w:name w:val="xl81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2" w:customStyle="1">
    <w:name w:val="xl82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3" w:customStyle="1">
    <w:name w:val="xl83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4" w:customStyle="1">
    <w:name w:val="xl84"/>
    <w:basedOn w:val="651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5" w:customStyle="1">
    <w:name w:val="xl85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6" w:customStyle="1">
    <w:name w:val="xl86"/>
    <w:basedOn w:val="651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7" w:customStyle="1">
    <w:name w:val="xl87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8" w:customStyle="1">
    <w:name w:val="xl88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59" w:customStyle="1">
    <w:name w:val="xl89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0" w:customStyle="1">
    <w:name w:val="xl90"/>
    <w:basedOn w:val="651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1" w:customStyle="1">
    <w:name w:val="xl91"/>
    <w:basedOn w:val="65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2" w:customStyle="1">
    <w:name w:val="xl92"/>
    <w:basedOn w:val="651"/>
    <w:pPr>
      <w:jc w:val="both"/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3" w:customStyle="1">
    <w:name w:val="xl93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4" w:customStyle="1">
    <w:name w:val="xl94"/>
    <w:basedOn w:val="651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5" w:customStyle="1">
    <w:name w:val="xl95"/>
    <w:basedOn w:val="651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xl96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7" w:customStyle="1">
    <w:name w:val="xl97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8" w:customStyle="1">
    <w:name w:val="xl98"/>
    <w:basedOn w:val="651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9" w:customStyle="1">
    <w:name w:val="xl99"/>
    <w:basedOn w:val="651"/>
    <w:pPr>
      <w:jc w:val="both"/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0" w:customStyle="1">
    <w:name w:val="xl100"/>
    <w:basedOn w:val="651"/>
    <w:pPr>
      <w:jc w:val="both"/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1" w:customStyle="1">
    <w:name w:val="xl101"/>
    <w:basedOn w:val="65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2" w:customStyle="1">
    <w:name w:val="xl102"/>
    <w:basedOn w:val="651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3" w:customStyle="1">
    <w:name w:val="xl103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4" w:customStyle="1">
    <w:name w:val="xl104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5" w:customStyle="1">
    <w:name w:val="xl105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6" w:customStyle="1">
    <w:name w:val="xl106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7" w:customStyle="1">
    <w:name w:val="xl107"/>
    <w:basedOn w:val="651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8" w:customStyle="1">
    <w:name w:val="xl108"/>
    <w:basedOn w:val="651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9" w:customStyle="1">
    <w:name w:val="xl109"/>
    <w:basedOn w:val="651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0" w:customStyle="1">
    <w:name w:val="xl110"/>
    <w:basedOn w:val="651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1" w:customStyle="1">
    <w:name w:val="xl111"/>
    <w:basedOn w:val="651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2" w:customStyle="1">
    <w:name w:val="xl112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3" w:customStyle="1">
    <w:name w:val="xl113"/>
    <w:basedOn w:val="651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4" w:customStyle="1">
    <w:name w:val="xl114"/>
    <w:basedOn w:val="651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5" w:customStyle="1">
    <w:name w:val="xl115"/>
    <w:basedOn w:val="651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6" w:customStyle="1">
    <w:name w:val="xl116"/>
    <w:basedOn w:val="651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7" w:customStyle="1">
    <w:name w:val="xl117"/>
    <w:basedOn w:val="651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8" w:customStyle="1">
    <w:name w:val="xl118"/>
    <w:basedOn w:val="651"/>
    <w:pPr>
      <w:jc w:val="both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9" w:customStyle="1">
    <w:name w:val="xl119"/>
    <w:basedOn w:val="651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0" w:customStyle="1">
    <w:name w:val="xl120"/>
    <w:basedOn w:val="651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1" w:customStyle="1">
    <w:name w:val="xl121"/>
    <w:basedOn w:val="651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2" w:customStyle="1">
    <w:name w:val="xl122"/>
    <w:basedOn w:val="651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3" w:customStyle="1">
    <w:name w:val="xl123"/>
    <w:basedOn w:val="651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4" w:customStyle="1">
    <w:name w:val="xl124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5" w:customStyle="1">
    <w:name w:val="xl125"/>
    <w:basedOn w:val="651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6" w:customStyle="1">
    <w:name w:val="xl126"/>
    <w:basedOn w:val="651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7" w:customStyle="1">
    <w:name w:val="xl127"/>
    <w:basedOn w:val="651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8" w:customStyle="1">
    <w:name w:val="xl128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9" w:customStyle="1">
    <w:name w:val="xl129"/>
    <w:basedOn w:val="651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0" w:customStyle="1">
    <w:name w:val="xl130"/>
    <w:basedOn w:val="651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1" w:customStyle="1">
    <w:name w:val="xl131"/>
    <w:basedOn w:val="65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2" w:customStyle="1">
    <w:name w:val="xl132"/>
    <w:basedOn w:val="651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 w:customStyle="1">
    <w:name w:val="xl133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4" w:customStyle="1">
    <w:name w:val="xl134"/>
    <w:basedOn w:val="651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5" w:customStyle="1">
    <w:name w:val="xl135"/>
    <w:basedOn w:val="651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6" w:customStyle="1">
    <w:name w:val="xl136"/>
    <w:basedOn w:val="651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7" w:customStyle="1">
    <w:name w:val="xl137"/>
    <w:basedOn w:val="651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08" w:customStyle="1">
    <w:name w:val="xl138"/>
    <w:basedOn w:val="65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9" w:customStyle="1">
    <w:name w:val="xl139"/>
    <w:basedOn w:val="65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0" w:customStyle="1">
    <w:name w:val="xl140"/>
    <w:basedOn w:val="65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1" w:customStyle="1">
    <w:name w:val="xl141"/>
    <w:basedOn w:val="651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12" w:customStyle="1">
    <w:name w:val="xl142"/>
    <w:basedOn w:val="651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13" w:customStyle="1">
    <w:name w:val="xl143"/>
    <w:basedOn w:val="651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4" w:customStyle="1">
    <w:name w:val="xl144"/>
    <w:basedOn w:val="651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5" w:customStyle="1">
    <w:name w:val="xl145"/>
    <w:basedOn w:val="651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6" w:customStyle="1">
    <w:name w:val="xl146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17" w:customStyle="1">
    <w:name w:val="xl147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18" w:customStyle="1">
    <w:name w:val="xl148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9" w:customStyle="1">
    <w:name w:val="xl149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character" w:styleId="920">
    <w:name w:val="Unresolved Mention"/>
    <w:basedOn w:val="661"/>
    <w:uiPriority w:val="99"/>
    <w:semiHidden/>
    <w:unhideWhenUsed/>
    <w:rPr>
      <w:color w:val="605E5C"/>
      <w:shd w:val="clear" w:color="auto" w:fill="e1dfdd"/>
    </w:rPr>
  </w:style>
  <w:style w:type="table" w:styleId="921">
    <w:name w:val="Grid Table Light"/>
    <w:basedOn w:val="662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922" w:customStyle="1">
    <w:name w:val="xl64"/>
    <w:basedOn w:val="65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Calibri" w:hAnsi="Calibri" w:cs="Calibri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globallab.org/ru/project/cover/055f752d-2333-43b5-9b33-f2156b613075.ru.html" TargetMode="External"/><Relationship Id="rId10" Type="http://schemas.openxmlformats.org/officeDocument/2006/relationships/hyperlink" Target="https://globallab.org/ru/project/cover/izuchaem_narody_vybrannogo_regiona.html" TargetMode="External"/><Relationship Id="rId11" Type="http://schemas.openxmlformats.org/officeDocument/2006/relationships/hyperlink" Target="https://globallab.org/ru/project/cover/bitvy_i_srazhenija_v_istorii.html" TargetMode="External"/><Relationship Id="rId12" Type="http://schemas.openxmlformats.org/officeDocument/2006/relationships/hyperlink" Target="https://globallab.org/ru/project/cover/izuchaem_narody_vybrannogo_regiona.html" TargetMode="External"/><Relationship Id="rId13" Type="http://schemas.openxmlformats.org/officeDocument/2006/relationships/hyperlink" Target="https://globallab.org/ru/project/cover/cf6eafda-842e-49e8-900c-ce1511b72b1f.ru.html" TargetMode="External"/><Relationship Id="rId14" Type="http://schemas.openxmlformats.org/officeDocument/2006/relationships/hyperlink" Target="https://globallab.org/ru/project/cover/zhizn_russkogo_naroda_v_raznye_epokhi.html" TargetMode="External"/><Relationship Id="rId15" Type="http://schemas.openxmlformats.org/officeDocument/2006/relationships/hyperlink" Target="https://globallab.org/ru/project/cover/bitvy_i_srazhenija_v_istorii.html" TargetMode="External"/><Relationship Id="rId16" Type="http://schemas.openxmlformats.org/officeDocument/2006/relationships/hyperlink" Target="https://globallab.org/ru/project/cover/zhivye_traditsii.html" TargetMode="External"/><Relationship Id="rId17" Type="http://schemas.openxmlformats.org/officeDocument/2006/relationships/hyperlink" Target="https://globallab.org/ru/project/cover/starinnye_obychai.html" TargetMode="External"/><Relationship Id="rId18" Type="http://schemas.openxmlformats.org/officeDocument/2006/relationships/hyperlink" Target="https://globallab.org/ru/project/cover/bf66b4b8-31d8-4334-be5b-d597714bc0dd.ru.html" TargetMode="External"/><Relationship Id="rId19" Type="http://schemas.openxmlformats.org/officeDocument/2006/relationships/hyperlink" Target="https://globallab.org/ru/project/cover/pishem_letopis.html" TargetMode="External"/><Relationship Id="rId20" Type="http://schemas.openxmlformats.org/officeDocument/2006/relationships/hyperlink" Target="https://globallab.org/ru/project/cover/87d3ec13-42a5-4d2f-829d-5a171ff9d07c.ru.html#.Yph6yqhBy3A" TargetMode="External"/><Relationship Id="rId21" Type="http://schemas.openxmlformats.org/officeDocument/2006/relationships/hyperlink" Target="https://globallab.org/ru/project/cover/zhizn_russkogo_naroda_v_raznye_epokhi.html" TargetMode="External"/><Relationship Id="rId22" Type="http://schemas.openxmlformats.org/officeDocument/2006/relationships/hyperlink" Target="https://globallab.org/ru/project/cover/literaturnoe_puteshestvie_v_mir_istorii.html" TargetMode="External"/><Relationship Id="rId23" Type="http://schemas.openxmlformats.org/officeDocument/2006/relationships/hyperlink" Target="https://globallab.org/ru/project/cover/zhizn_russkogo_naroda_v_raznye_epokhi.html" TargetMode="External"/><Relationship Id="rId24" Type="http://schemas.openxmlformats.org/officeDocument/2006/relationships/hyperlink" Target="https://globallab.org/ru/project/cover/bitvy_i_srazhenija_v_istorii.html" TargetMode="External"/><Relationship Id="rId25" Type="http://schemas.openxmlformats.org/officeDocument/2006/relationships/hyperlink" Target="https://globallab.org/ru/project/cover/bitvy_i_srazhenija_v_istorii.html" TargetMode="External"/><Relationship Id="rId26" Type="http://schemas.openxmlformats.org/officeDocument/2006/relationships/hyperlink" Target="https://globallab.org/ru/project/cover/istorija_v_kartinakh.html" TargetMode="External"/><Relationship Id="rId27" Type="http://schemas.openxmlformats.org/officeDocument/2006/relationships/hyperlink" Target="https://globallab.org/ru/project/cover/zhizn_russkogo_naroda_v_raznye_epokhi.html" TargetMode="External"/><Relationship Id="rId28" Type="http://schemas.openxmlformats.org/officeDocument/2006/relationships/hyperlink" Target="https://globallab.org/ru/project/cover/d0443aae-e124-48a5-b5bc-f87b9516781e.ru.html" TargetMode="External"/><Relationship Id="rId29" Type="http://schemas.openxmlformats.org/officeDocument/2006/relationships/hyperlink" Target="https://globallab.org/ru/project/cover/bitvy_i_srazhenija_v_istorii.html" TargetMode="External"/><Relationship Id="rId30" Type="http://schemas.openxmlformats.org/officeDocument/2006/relationships/hyperlink" Target="https://globallab.org/ru/project/cover/sostavljaem_drevnerusskii_slovar.html" TargetMode="External"/><Relationship Id="rId31" Type="http://schemas.openxmlformats.org/officeDocument/2006/relationships/hyperlink" Target="https://globallab.org/ru/project/cover/pishem_letopis.html" TargetMode="External"/><Relationship Id="rId32" Type="http://schemas.openxmlformats.org/officeDocument/2006/relationships/hyperlink" Target="https://globallab.org/ru/project/cover/literaturnoe_puteshestvie_v_mir_istorii.html" TargetMode="External"/><Relationship Id="rId33" Type="http://schemas.openxmlformats.org/officeDocument/2006/relationships/hyperlink" Target="https://globallab.org/ru/project/cover/35563524-73ba-11eb-81c1-901b0e932447.html" TargetMode="External"/><Relationship Id="rId34" Type="http://schemas.openxmlformats.org/officeDocument/2006/relationships/hyperlink" Target="https://globallab.org/ru/project/cover/9125f824-cdcd-4fef-b387-07da3f3ba342.ru.html" TargetMode="External"/><Relationship Id="rId35" Type="http://schemas.openxmlformats.org/officeDocument/2006/relationships/hyperlink" Target="https://globallab.org/ru/project/cover/zhivye_traditsii.html" TargetMode="External"/><Relationship Id="rId36" Type="http://schemas.openxmlformats.org/officeDocument/2006/relationships/hyperlink" Target="https://globallab.org/ru/project/cover/a193787e-605b-4f12-a18a-618afbc62b64.html#.YsvosDfP23A" TargetMode="External"/><Relationship Id="rId37" Type="http://schemas.openxmlformats.org/officeDocument/2006/relationships/hyperlink" Target="https://globallab.org/ru/project/cover/58afd508-4460-4b67-bb32-487b3979be85.ru.html" TargetMode="External"/><Relationship Id="rId38" Type="http://schemas.openxmlformats.org/officeDocument/2006/relationships/hyperlink" Target="https://globallab.org/ru/project/cover/609ddee5-ed04-425a-899d-4f566eabf33f.ru.html" TargetMode="External"/><Relationship Id="rId39" Type="http://schemas.openxmlformats.org/officeDocument/2006/relationships/hyperlink" Target="https://globallab.org/ru/project/cover/413d99b7-2e79-4fdb-a726-a1a44184abc5.ru.html" TargetMode="External"/><Relationship Id="rId40" Type="http://schemas.openxmlformats.org/officeDocument/2006/relationships/hyperlink" Target="https://globallab.org/ru/project/cover/6867a453-70b6-47e6-8d15-f8e09b452bcc.html#.YsrSFBXP02w" TargetMode="External"/><Relationship Id="rId41" Type="http://schemas.openxmlformats.org/officeDocument/2006/relationships/hyperlink" Target="https://globallab.org/ru/project/cover/5066021e-cf6c-49aa-92a4-9a1e165b9f2d.ru.html" TargetMode="External"/><Relationship Id="rId42" Type="http://schemas.openxmlformats.org/officeDocument/2006/relationships/hyperlink" Target="https://globallab.org/ru/project/cover/04cc4477-4fae-4daa-a3ed-c450022263f7.ru.html" TargetMode="External"/><Relationship Id="rId43" Type="http://schemas.openxmlformats.org/officeDocument/2006/relationships/hyperlink" Target="https://globallab.org/ru/project/cover/5d1bf1aa-0b7f-4667-8e63-a5ddb171f049.ru.html" TargetMode="External"/><Relationship Id="rId44" Type="http://schemas.openxmlformats.org/officeDocument/2006/relationships/hyperlink" Target="https://globallab.org/ru/project/cover/64cf145c-89f8-425d-aa94-9a6c075ebd15.ru.html" TargetMode="External"/><Relationship Id="rId45" Type="http://schemas.openxmlformats.org/officeDocument/2006/relationships/hyperlink" Target="https://globallab.org/ru/project/cover/a937ac9f-e15c-44c0-a295-d0c54e191eb6.ru.html" TargetMode="External"/><Relationship Id="rId46" Type="http://schemas.openxmlformats.org/officeDocument/2006/relationships/hyperlink" Target="https://globallab.org/ru/project/cover/c2bac6db-9a0d-47bc-a90f-63a7ae19e01e.ru.html" TargetMode="External"/><Relationship Id="rId47" Type="http://schemas.openxmlformats.org/officeDocument/2006/relationships/hyperlink" Target="https://globallab.org/ru/project/cover/67547bf0-e587-4d6e-9165-82ec1c3cde5e.ru.html" TargetMode="External"/><Relationship Id="rId48" Type="http://schemas.openxmlformats.org/officeDocument/2006/relationships/hyperlink" Target="https://globallab.org/ru/project/cover/0a62a042-c319-48d6-915f-d544a8e0f386.ru.html" TargetMode="External"/><Relationship Id="rId49" Type="http://schemas.openxmlformats.org/officeDocument/2006/relationships/hyperlink" Target="https://globallab.org/ru/project/cover/674a08a0-beba-4b4a-8e36-e42b2a627bdc.ru.html" TargetMode="External"/><Relationship Id="rId50" Type="http://schemas.openxmlformats.org/officeDocument/2006/relationships/hyperlink" Target="https://globallab.org/ru/project/cover/c8795a95-09a3-49e9-b829-009107efc0ed.ru.html" TargetMode="External"/><Relationship Id="rId51" Type="http://schemas.openxmlformats.org/officeDocument/2006/relationships/hyperlink" Target="https://globallab.org/ru/project/cover/9926fe2c-de5b-471d-b48e-a97f2d687dab.ru.html" TargetMode="External"/><Relationship Id="rId52" Type="http://schemas.openxmlformats.org/officeDocument/2006/relationships/hyperlink" Target="https://globallab.org/ru/project/cover/6ebd8cb3-f06d-4423-975f-2396872d331f.ru.html" TargetMode="External"/><Relationship Id="rId53" Type="http://schemas.openxmlformats.org/officeDocument/2006/relationships/hyperlink" Target="https://globallab.org/ru/project/cover/edc96770-4771-4397-b775-a5b40b174694.ru.html" TargetMode="External"/><Relationship Id="rId54" Type="http://schemas.openxmlformats.org/officeDocument/2006/relationships/hyperlink" Target="https://globallab.org/ru/project/cover/cc704b01-2c78-4a61-b48d-4bc03cb2d237.ru.html" TargetMode="External"/><Relationship Id="rId55" Type="http://schemas.openxmlformats.org/officeDocument/2006/relationships/hyperlink" Target="https://globallab.org/ru/project/cover/7f29ad11-3bea-4096-b857-44c16683d4a0.ru.html" TargetMode="External"/><Relationship Id="rId56" Type="http://schemas.openxmlformats.org/officeDocument/2006/relationships/hyperlink" Target="https://globallab.org/ru/project/cover/735cb5be-d89d-49c3-b975-9c7e1471b2f4.ru.html" TargetMode="External"/><Relationship Id="rId57" Type="http://schemas.openxmlformats.org/officeDocument/2006/relationships/hyperlink" Target="https://globallab.org/ru/project/cover/e1224185-38f5-444e-9501-e8e97e50f4b3.ru.html" TargetMode="External"/><Relationship Id="rId58" Type="http://schemas.openxmlformats.org/officeDocument/2006/relationships/hyperlink" Target="https://globallab.org/ru/project/cover/34f7c5bb-d225-45f8-a5a0-65c4a32e5526.ru.html" TargetMode="External"/><Relationship Id="rId59" Type="http://schemas.openxmlformats.org/officeDocument/2006/relationships/hyperlink" Target="https://globallab.org/ru/project/cover/6ebd8cb3-f06d-4423-975f-2396872d331f.ru.html" TargetMode="External"/><Relationship Id="rId60" Type="http://schemas.openxmlformats.org/officeDocument/2006/relationships/hyperlink" Target="https://globallab.org/ru/project/cover/2176ff0e-f17f-11ec-bd12-00d861fc8159.html#.YrH0_nZBy3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5</cp:revision>
  <dcterms:created xsi:type="dcterms:W3CDTF">2021-09-13T15:17:00Z</dcterms:created>
  <dcterms:modified xsi:type="dcterms:W3CDTF">2022-07-19T17:09:57Z</dcterms:modified>
</cp:coreProperties>
</file>